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附件1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老校区大门智能防爆升降路桩系统工程采购项目报价表</w:t>
      </w:r>
    </w:p>
    <w:p>
      <w:pPr>
        <w:jc w:val="center"/>
        <w:rPr>
          <w:rFonts w:ascii="楷体" w:hAnsi="楷体" w:eastAsia="楷体" w:cs="仿宋"/>
          <w:b/>
          <w:sz w:val="30"/>
          <w:szCs w:val="30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（有效报价时间：自发出之日起至2019年3月20日16时止）</w:t>
      </w:r>
    </w:p>
    <w:tbl>
      <w:tblPr>
        <w:tblStyle w:val="8"/>
        <w:tblW w:w="9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2127"/>
        <w:gridCol w:w="710"/>
        <w:gridCol w:w="708"/>
        <w:gridCol w:w="1276"/>
        <w:gridCol w:w="993"/>
        <w:gridCol w:w="1276"/>
        <w:gridCol w:w="1276"/>
        <w:gridCol w:w="9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序号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品名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单位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主要参数及要求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品牌规格型号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含税单价（元）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含税总价（元）</w:t>
            </w:r>
          </w:p>
        </w:tc>
        <w:tc>
          <w:tcPr>
            <w:tcW w:w="991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智能防爆升降柱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见附件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控制柜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见附件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手动下降装置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见附件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1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无线遥控器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把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见附件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专用线缆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见附件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工具包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见附件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C30混凝土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立方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见附件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3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挖孔桩、布线、设备安装调试、培训等费用</w:t>
            </w: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见附件</w:t>
            </w:r>
          </w:p>
        </w:tc>
        <w:tc>
          <w:tcPr>
            <w:tcW w:w="993" w:type="dxa"/>
            <w:vAlign w:val="center"/>
          </w:tcPr>
          <w:p>
            <w:pPr>
              <w:jc w:val="left"/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  <w:tc>
          <w:tcPr>
            <w:tcW w:w="991" w:type="dxa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658" w:type="dxa"/>
            <w:gridSpan w:val="2"/>
            <w:vAlign w:val="center"/>
          </w:tcPr>
          <w:p>
            <w:pPr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 xml:space="preserve">  合计（元）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pStyle w:val="12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小写：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04" w:hRule="atLeast"/>
        </w:trPr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附加条件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交货日期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报价商家名称</w:t>
            </w:r>
          </w:p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（盖章）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联系人及电话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658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报价时间</w:t>
            </w:r>
          </w:p>
        </w:tc>
        <w:tc>
          <w:tcPr>
            <w:tcW w:w="7230" w:type="dxa"/>
            <w:gridSpan w:val="7"/>
            <w:vAlign w:val="center"/>
          </w:tcPr>
          <w:p>
            <w:pPr>
              <w:jc w:val="center"/>
              <w:rPr>
                <w:rFonts w:ascii="楷体" w:hAnsi="楷体" w:eastAsia="楷体" w:cs="仿宋"/>
                <w:sz w:val="24"/>
                <w:szCs w:val="24"/>
              </w:rPr>
            </w:pPr>
            <w:r>
              <w:rPr>
                <w:rFonts w:hint="eastAsia" w:ascii="楷体" w:hAnsi="楷体" w:eastAsia="楷体" w:cs="仿宋"/>
                <w:sz w:val="24"/>
                <w:szCs w:val="24"/>
              </w:rPr>
              <w:t>年     月    日</w:t>
            </w:r>
          </w:p>
        </w:tc>
      </w:tr>
    </w:tbl>
    <w:p>
      <w:pPr>
        <w:pStyle w:val="5"/>
        <w:adjustRightInd w:val="0"/>
        <w:snapToGrid w:val="0"/>
        <w:spacing w:line="360" w:lineRule="auto"/>
        <w:ind w:firstLine="405"/>
        <w:rPr>
          <w:rFonts w:ascii="楷体" w:hAnsi="楷体" w:eastAsia="楷体"/>
          <w:sz w:val="28"/>
          <w:szCs w:val="28"/>
        </w:rPr>
      </w:pPr>
    </w:p>
    <w:p>
      <w:pPr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附件2：</w:t>
      </w:r>
    </w:p>
    <w:p>
      <w:pPr>
        <w:jc w:val="center"/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老校区大门智能防爆升降路桩系统工程参数及要求</w:t>
      </w:r>
    </w:p>
    <w:tbl>
      <w:tblPr>
        <w:tblStyle w:val="8"/>
        <w:tblW w:w="996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896"/>
        <w:gridCol w:w="5978"/>
        <w:gridCol w:w="696"/>
        <w:gridCol w:w="6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序号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名称</w:t>
            </w:r>
          </w:p>
        </w:tc>
        <w:tc>
          <w:tcPr>
            <w:tcW w:w="597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技术参数要求</w:t>
            </w: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数量</w:t>
            </w:r>
          </w:p>
        </w:tc>
        <w:tc>
          <w:tcPr>
            <w:tcW w:w="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智能防爆升降柱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1) ▲驱动方式：电机驱动（非液压或气压传动）；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2) ▲柱体升降驱动电压：≤DC 36V（说明：需提供带CNAS标识的检测报告并加盖制造厂商鲜章，且检测报告上的产品型号与所投产品一致）；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3) 升降柱体尺寸：升起后有效高度≥500mm；柱体厚度≥6mm；直径180mm；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4) 运动柱体材质及表面处理：304不锈钢，表面拉丝处理；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5) ▲法兰盖板：材质304不锈钢，厚度≥10mm，表面精车处理工艺，并做防滑设计（说明：须提供法兰材质检测报告，并加盖制造厂商公章鲜章）；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6) ▲浸泡要求：将升降柱柱体置于水深≥1m的水中浸泡8h，密封圈完好无损，柱体内筒无明显水渍（说明：需提供带CNAS标识的检测报告并加盖制造厂商鲜章，且检测报告上的产品型号与所投产品一致）；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7) 工作温度：-35℃~70℃；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8) 警示装置：阻挡主体上设置有警示灯，灯光颜色为红色，并用钢化玻璃加以保护，运动柱体运行过程中警示灯闪烁，具有夜间警示功能，且运动柱体完全下降后，夜晚中在远处仍可明显观察到地面有警示灯光；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9) ▲抗撞击能量：≥68000焦耳（说明：需提供带CNAS标识的检测报告并加盖制造厂商鲜章，且检测报告上的产品型号与所投产品一致）；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10) 控制方式：无线遥控器控制；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11) 升降时间：4S左右；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12) 紧急制动性能：升降柱运行过程中如遇紧急情况，可在任意高度立即停止升降应急装置：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13) 应急释放功能：当升降柱失电或发生异常时，应可以通过EPS应急电源实现正常下降功能；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14) ▲输出电压：为避免漏电造成人员受伤，控制柜输出与升降桩主体驱动电压均要求≤DC 36V（说明：需提供带CNAS标识的检测报告并加盖制造厂商鲜章，且检测报告上的产品型号与所投产品一致）；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15) ▲通行抗压能力：将升降柱落到与地面平行，将一辆载重为10吨的货车以20km/h的速度通过升降顶部，货车通过后升降柱应能正常升降（说明：需提供带CNAS标识的检测报告并加盖制造厂商鲜章，且检测报告上的产品型号与所投产品一致）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16) ▲防顶装置：升降柱体内设置有升降压力装置，升降过程中柱子顶部压力大于设置值时，柱子会自动停止动作，以防止误操作产生防顶车或防顶人情况发生；（说明：需提供升降柱防顶功能的图文说明）。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控制柜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1) 输入电压：AC 220V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2) 输出电压：≤DC 36V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3) 防护等级：IP54。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4) 工作温度：-35~70℃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5) 排风要求：独立的进出排风换气装置（提供实物图片）。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6) 安装方式：立式、挂式均可；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7) 材质：高碳钢+烤漆防锈处理/304不锈钢材质；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8) 尺寸：依据控制系统而定；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9) 接口：可提供多种接口，通过增加外置设备可实现警示灯、视频监控、门禁、远程控制、消防、治安等联动功能。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3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手动下降装置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容量：2.5AH；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2）输出电压：≤DC36V；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3） 输入电压：AC220V；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4）工作温度：-35℃~70℃。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4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无线遥控器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控制方式：无线433Mhz FSK 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控制距离：≥50m；</w:t>
            </w:r>
            <w:r>
              <w:rPr>
                <w:rFonts w:hint="eastAsia" w:ascii="仿宋" w:hAnsi="仿宋" w:eastAsia="仿宋"/>
                <w:kern w:val="0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kern w:val="0"/>
                <w:sz w:val="24"/>
              </w:rPr>
              <w:t>控制动作：路桩升、降、停，灯开关。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5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专用线缆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六芯护套线：规格RVV4*1.0+2*2.5</w:t>
            </w:r>
          </w:p>
        </w:tc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6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工具包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含专用拆装工具（一字螺丝刀、拆装卸螺杆、压线钳、六角扳手、接线端子）、施工工具（施工线、水平尺、手套、膨胀螺丝、三角插头）、保养专用润滑油。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7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C30混凝土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立方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6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8</w:t>
            </w:r>
          </w:p>
        </w:tc>
        <w:tc>
          <w:tcPr>
            <w:tcW w:w="1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pStyle w:val="12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挖孔桩、布线、设备安装调试、培训等费用</w:t>
            </w:r>
          </w:p>
        </w:tc>
        <w:tc>
          <w:tcPr>
            <w:tcW w:w="5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　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pStyle w:val="12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套</w:t>
            </w:r>
          </w:p>
        </w:tc>
      </w:tr>
    </w:tbl>
    <w:p>
      <w:pPr>
        <w:spacing w:line="360" w:lineRule="auto"/>
        <w:jc w:val="left"/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17A2A"/>
    <w:rsid w:val="00030B49"/>
    <w:rsid w:val="000453DB"/>
    <w:rsid w:val="00075B04"/>
    <w:rsid w:val="00080A1F"/>
    <w:rsid w:val="000F5A98"/>
    <w:rsid w:val="001C390B"/>
    <w:rsid w:val="001D30ED"/>
    <w:rsid w:val="001E0164"/>
    <w:rsid w:val="00224510"/>
    <w:rsid w:val="0032453D"/>
    <w:rsid w:val="003311B6"/>
    <w:rsid w:val="00373767"/>
    <w:rsid w:val="00384FAF"/>
    <w:rsid w:val="003A11ED"/>
    <w:rsid w:val="003B2BAF"/>
    <w:rsid w:val="003C7434"/>
    <w:rsid w:val="003F6309"/>
    <w:rsid w:val="00402610"/>
    <w:rsid w:val="0043404B"/>
    <w:rsid w:val="00473422"/>
    <w:rsid w:val="004924AA"/>
    <w:rsid w:val="00494220"/>
    <w:rsid w:val="004C7CE3"/>
    <w:rsid w:val="00542E36"/>
    <w:rsid w:val="00545E92"/>
    <w:rsid w:val="005569B9"/>
    <w:rsid w:val="00584AB4"/>
    <w:rsid w:val="005978FF"/>
    <w:rsid w:val="005C16AF"/>
    <w:rsid w:val="00642F5F"/>
    <w:rsid w:val="006A4969"/>
    <w:rsid w:val="007625BA"/>
    <w:rsid w:val="00780DD7"/>
    <w:rsid w:val="007C09DB"/>
    <w:rsid w:val="007C175D"/>
    <w:rsid w:val="007F10D5"/>
    <w:rsid w:val="00826284"/>
    <w:rsid w:val="00832E73"/>
    <w:rsid w:val="00887312"/>
    <w:rsid w:val="008F28F4"/>
    <w:rsid w:val="00945D3B"/>
    <w:rsid w:val="009C60AE"/>
    <w:rsid w:val="00A450FC"/>
    <w:rsid w:val="00A531C6"/>
    <w:rsid w:val="00B423DE"/>
    <w:rsid w:val="00BA67DC"/>
    <w:rsid w:val="00CB363F"/>
    <w:rsid w:val="00D0209A"/>
    <w:rsid w:val="00D1358D"/>
    <w:rsid w:val="00D43755"/>
    <w:rsid w:val="00D505D0"/>
    <w:rsid w:val="00D526C0"/>
    <w:rsid w:val="00DC049B"/>
    <w:rsid w:val="00DF53A1"/>
    <w:rsid w:val="00E069F2"/>
    <w:rsid w:val="00E84103"/>
    <w:rsid w:val="00EB7687"/>
    <w:rsid w:val="00F779BC"/>
    <w:rsid w:val="622E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373</Words>
  <Characters>2132</Characters>
  <Lines>17</Lines>
  <Paragraphs>4</Paragraphs>
  <TotalTime>121</TotalTime>
  <ScaleCrop>false</ScaleCrop>
  <LinksUpToDate>false</LinksUpToDate>
  <CharactersWithSpaces>2501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2019-03-15T01:22:13Z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