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Style w:val="7"/>
          <w:rFonts w:ascii="宋体" w:hAnsi="宋体" w:eastAsia="宋体"/>
          <w:b w:val="0"/>
          <w:sz w:val="30"/>
          <w:szCs w:val="30"/>
        </w:rPr>
      </w:pPr>
      <w:r>
        <w:rPr>
          <w:rStyle w:val="7"/>
          <w:rFonts w:hint="eastAsia" w:ascii="黑体" w:hAnsi="黑体" w:eastAsia="黑体"/>
          <w:sz w:val="30"/>
          <w:szCs w:val="30"/>
        </w:rPr>
        <w:t xml:space="preserve"> </w:t>
      </w:r>
      <w:r>
        <w:rPr>
          <w:rStyle w:val="7"/>
          <w:rFonts w:hint="eastAsia" w:ascii="宋体" w:hAnsi="宋体" w:eastAsia="宋体"/>
          <w:b w:val="0"/>
          <w:sz w:val="30"/>
          <w:szCs w:val="30"/>
        </w:rPr>
        <w:t>附件1：</w:t>
      </w:r>
      <w:bookmarkStart w:id="0" w:name="_GoBack"/>
      <w:bookmarkEnd w:id="0"/>
    </w:p>
    <w:p>
      <w:pPr>
        <w:jc w:val="center"/>
        <w:rPr>
          <w:rFonts w:ascii="华文细黑" w:hAnsi="华文细黑" w:eastAsia="华文细黑" w:cs="仿宋"/>
          <w:b/>
          <w:sz w:val="30"/>
          <w:szCs w:val="30"/>
        </w:rPr>
      </w:pPr>
      <w:r>
        <w:rPr>
          <w:rFonts w:hint="eastAsia" w:ascii="华文细黑" w:hAnsi="华文细黑" w:eastAsia="华文细黑" w:cs="仿宋"/>
          <w:b/>
          <w:sz w:val="30"/>
          <w:szCs w:val="30"/>
        </w:rPr>
        <w:t>思政数字资源设备系统采购及相关服务项目报价表</w:t>
      </w:r>
    </w:p>
    <w:p>
      <w:pPr>
        <w:jc w:val="center"/>
        <w:rPr>
          <w:rFonts w:ascii="楷体" w:hAnsi="楷体" w:eastAsia="楷体" w:cs="仿宋_GB2312"/>
          <w:sz w:val="24"/>
          <w:szCs w:val="24"/>
        </w:rPr>
      </w:pPr>
      <w:r>
        <w:rPr>
          <w:rFonts w:hint="eastAsia" w:ascii="楷体" w:hAnsi="楷体" w:eastAsia="楷体" w:cs="仿宋_GB2312"/>
          <w:sz w:val="24"/>
          <w:szCs w:val="24"/>
        </w:rPr>
        <w:t>（有效报价时间：自发出之日起至2018年11月30日16时止）</w:t>
      </w:r>
    </w:p>
    <w:p>
      <w:pPr>
        <w:jc w:val="center"/>
        <w:rPr>
          <w:rFonts w:ascii="楷体" w:hAnsi="楷体" w:eastAsia="楷体" w:cs="仿宋"/>
          <w:b/>
          <w:sz w:val="30"/>
          <w:szCs w:val="30"/>
        </w:rPr>
      </w:pPr>
    </w:p>
    <w:tbl>
      <w:tblPr>
        <w:tblStyle w:val="8"/>
        <w:tblW w:w="100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8"/>
        <w:gridCol w:w="568"/>
        <w:gridCol w:w="568"/>
        <w:gridCol w:w="2550"/>
        <w:gridCol w:w="1419"/>
        <w:gridCol w:w="1276"/>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948" w:type="dxa"/>
            <w:vAlign w:val="center"/>
          </w:tcPr>
          <w:p>
            <w:pPr>
              <w:jc w:val="center"/>
              <w:rPr>
                <w:rFonts w:ascii="仿宋" w:hAnsi="仿宋" w:eastAsia="仿宋" w:cs="仿宋"/>
                <w:sz w:val="24"/>
                <w:szCs w:val="24"/>
              </w:rPr>
            </w:pPr>
            <w:r>
              <w:rPr>
                <w:rFonts w:hint="eastAsia" w:ascii="仿宋" w:hAnsi="仿宋" w:eastAsia="仿宋" w:cs="仿宋"/>
                <w:sz w:val="24"/>
                <w:szCs w:val="24"/>
              </w:rPr>
              <w:t>品名</w:t>
            </w:r>
          </w:p>
        </w:tc>
        <w:tc>
          <w:tcPr>
            <w:tcW w:w="568" w:type="dxa"/>
            <w:vAlign w:val="center"/>
          </w:tcPr>
          <w:p>
            <w:pPr>
              <w:jc w:val="center"/>
              <w:rPr>
                <w:rFonts w:ascii="仿宋" w:hAnsi="仿宋" w:eastAsia="仿宋" w:cs="仿宋"/>
                <w:sz w:val="24"/>
                <w:szCs w:val="24"/>
              </w:rPr>
            </w:pPr>
            <w:r>
              <w:rPr>
                <w:rFonts w:hint="eastAsia" w:ascii="仿宋" w:hAnsi="仿宋" w:eastAsia="仿宋" w:cs="仿宋"/>
                <w:sz w:val="24"/>
                <w:szCs w:val="24"/>
              </w:rPr>
              <w:t>数量</w:t>
            </w:r>
          </w:p>
        </w:tc>
        <w:tc>
          <w:tcPr>
            <w:tcW w:w="568" w:type="dxa"/>
            <w:vAlign w:val="center"/>
          </w:tcPr>
          <w:p>
            <w:pPr>
              <w:jc w:val="center"/>
              <w:rPr>
                <w:rFonts w:ascii="仿宋" w:hAnsi="仿宋" w:eastAsia="仿宋" w:cs="仿宋"/>
                <w:sz w:val="24"/>
                <w:szCs w:val="24"/>
              </w:rPr>
            </w:pPr>
            <w:r>
              <w:rPr>
                <w:rFonts w:hint="eastAsia" w:ascii="仿宋" w:hAnsi="仿宋" w:eastAsia="仿宋" w:cs="仿宋"/>
                <w:sz w:val="24"/>
                <w:szCs w:val="24"/>
              </w:rPr>
              <w:t>单位</w:t>
            </w:r>
          </w:p>
        </w:tc>
        <w:tc>
          <w:tcPr>
            <w:tcW w:w="2550" w:type="dxa"/>
            <w:vAlign w:val="center"/>
          </w:tcPr>
          <w:p>
            <w:pPr>
              <w:jc w:val="center"/>
              <w:rPr>
                <w:rFonts w:ascii="仿宋" w:hAnsi="仿宋" w:eastAsia="仿宋" w:cs="仿宋"/>
                <w:sz w:val="24"/>
                <w:szCs w:val="24"/>
              </w:rPr>
            </w:pPr>
            <w:r>
              <w:rPr>
                <w:rFonts w:hint="eastAsia" w:ascii="仿宋" w:hAnsi="仿宋" w:eastAsia="仿宋" w:cs="仿宋"/>
                <w:sz w:val="24"/>
                <w:szCs w:val="24"/>
              </w:rPr>
              <w:t>主要技术参数要求</w:t>
            </w:r>
          </w:p>
        </w:tc>
        <w:tc>
          <w:tcPr>
            <w:tcW w:w="1419" w:type="dxa"/>
            <w:vAlign w:val="center"/>
          </w:tcPr>
          <w:p>
            <w:pPr>
              <w:jc w:val="center"/>
              <w:rPr>
                <w:rFonts w:ascii="仿宋" w:hAnsi="仿宋" w:eastAsia="仿宋" w:cs="仿宋"/>
                <w:sz w:val="24"/>
                <w:szCs w:val="24"/>
              </w:rPr>
            </w:pPr>
            <w:r>
              <w:rPr>
                <w:rFonts w:hint="eastAsia" w:ascii="仿宋" w:hAnsi="仿宋" w:eastAsia="仿宋" w:cs="仿宋"/>
                <w:sz w:val="24"/>
                <w:szCs w:val="24"/>
              </w:rPr>
              <w:t>含税单价（元）</w:t>
            </w:r>
          </w:p>
        </w:tc>
        <w:tc>
          <w:tcPr>
            <w:tcW w:w="1276" w:type="dxa"/>
            <w:vAlign w:val="center"/>
          </w:tcPr>
          <w:p>
            <w:pPr>
              <w:jc w:val="center"/>
              <w:rPr>
                <w:rFonts w:ascii="仿宋" w:hAnsi="仿宋" w:eastAsia="仿宋" w:cs="仿宋"/>
                <w:sz w:val="24"/>
                <w:szCs w:val="24"/>
              </w:rPr>
            </w:pPr>
            <w:r>
              <w:rPr>
                <w:rFonts w:hint="eastAsia" w:ascii="仿宋" w:hAnsi="仿宋" w:eastAsia="仿宋" w:cs="仿宋"/>
                <w:sz w:val="24"/>
                <w:szCs w:val="24"/>
              </w:rPr>
              <w:t>含税总价（元）</w:t>
            </w:r>
          </w:p>
        </w:tc>
        <w:tc>
          <w:tcPr>
            <w:tcW w:w="1703" w:type="dxa"/>
            <w:vAlign w:val="center"/>
          </w:tcPr>
          <w:p>
            <w:pPr>
              <w:jc w:val="center"/>
              <w:rPr>
                <w:rFonts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1948" w:type="dxa"/>
            <w:vAlign w:val="center"/>
          </w:tcPr>
          <w:p>
            <w:pPr>
              <w:jc w:val="center"/>
              <w:rPr>
                <w:rFonts w:ascii="仿宋" w:hAnsi="仿宋" w:eastAsia="仿宋"/>
                <w:sz w:val="24"/>
                <w:szCs w:val="24"/>
              </w:rPr>
            </w:pPr>
            <w:r>
              <w:rPr>
                <w:rFonts w:hint="eastAsia" w:ascii="仿宋" w:hAnsi="仿宋" w:eastAsia="仿宋" w:cs="宋体"/>
                <w:kern w:val="0"/>
                <w:sz w:val="24"/>
                <w:szCs w:val="24"/>
              </w:rPr>
              <w:t>思政数字资源设备系统采购及相关服务</w:t>
            </w:r>
          </w:p>
        </w:tc>
        <w:tc>
          <w:tcPr>
            <w:tcW w:w="568" w:type="dxa"/>
            <w:vAlign w:val="center"/>
          </w:tcPr>
          <w:p>
            <w:pPr>
              <w:jc w:val="center"/>
              <w:rPr>
                <w:rFonts w:ascii="仿宋" w:hAnsi="仿宋" w:eastAsia="仿宋" w:cs="宋体"/>
                <w:sz w:val="24"/>
              </w:rPr>
            </w:pPr>
            <w:r>
              <w:rPr>
                <w:rFonts w:hint="eastAsia" w:ascii="仿宋" w:hAnsi="仿宋" w:eastAsia="仿宋" w:cs="宋体"/>
                <w:sz w:val="24"/>
              </w:rPr>
              <w:t>1</w:t>
            </w:r>
          </w:p>
        </w:tc>
        <w:tc>
          <w:tcPr>
            <w:tcW w:w="568" w:type="dxa"/>
            <w:vAlign w:val="center"/>
          </w:tcPr>
          <w:p>
            <w:pPr>
              <w:jc w:val="center"/>
              <w:rPr>
                <w:rFonts w:ascii="仿宋" w:hAnsi="仿宋" w:eastAsia="仿宋"/>
                <w:sz w:val="24"/>
                <w:szCs w:val="24"/>
              </w:rPr>
            </w:pPr>
            <w:r>
              <w:rPr>
                <w:rFonts w:hint="eastAsia" w:ascii="仿宋" w:hAnsi="仿宋" w:eastAsia="仿宋"/>
                <w:sz w:val="24"/>
                <w:szCs w:val="24"/>
              </w:rPr>
              <w:t>套</w:t>
            </w:r>
          </w:p>
        </w:tc>
        <w:tc>
          <w:tcPr>
            <w:tcW w:w="2550" w:type="dxa"/>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见附件</w:t>
            </w:r>
          </w:p>
        </w:tc>
        <w:tc>
          <w:tcPr>
            <w:tcW w:w="1419" w:type="dxa"/>
            <w:vAlign w:val="center"/>
          </w:tcPr>
          <w:p>
            <w:pPr>
              <w:rPr>
                <w:rFonts w:ascii="仿宋" w:hAnsi="仿宋" w:eastAsia="仿宋" w:cs="仿宋"/>
                <w:sz w:val="24"/>
                <w:szCs w:val="24"/>
              </w:rPr>
            </w:pPr>
          </w:p>
        </w:tc>
        <w:tc>
          <w:tcPr>
            <w:tcW w:w="1276" w:type="dxa"/>
            <w:vAlign w:val="center"/>
          </w:tcPr>
          <w:p>
            <w:pPr>
              <w:rPr>
                <w:rFonts w:ascii="仿宋" w:hAnsi="仿宋" w:eastAsia="仿宋" w:cs="仿宋"/>
                <w:sz w:val="24"/>
                <w:szCs w:val="24"/>
              </w:rPr>
            </w:pPr>
          </w:p>
        </w:tc>
        <w:tc>
          <w:tcPr>
            <w:tcW w:w="1703" w:type="dxa"/>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8" w:hRule="atLeast"/>
        </w:trPr>
        <w:tc>
          <w:tcPr>
            <w:tcW w:w="1948" w:type="dxa"/>
            <w:vAlign w:val="center"/>
          </w:tcPr>
          <w:p>
            <w:pPr>
              <w:rPr>
                <w:rFonts w:ascii="仿宋" w:hAnsi="仿宋" w:eastAsia="仿宋" w:cs="仿宋"/>
                <w:sz w:val="24"/>
                <w:szCs w:val="24"/>
              </w:rPr>
            </w:pPr>
            <w:r>
              <w:rPr>
                <w:rFonts w:hint="eastAsia" w:ascii="仿宋" w:hAnsi="仿宋" w:eastAsia="仿宋" w:cs="仿宋"/>
                <w:sz w:val="24"/>
                <w:szCs w:val="24"/>
              </w:rPr>
              <w:t xml:space="preserve">  合计（元）</w:t>
            </w:r>
          </w:p>
        </w:tc>
        <w:tc>
          <w:tcPr>
            <w:tcW w:w="8084" w:type="dxa"/>
            <w:gridSpan w:val="6"/>
            <w:vAlign w:val="center"/>
          </w:tcPr>
          <w:p>
            <w:pPr>
              <w:rPr>
                <w:rFonts w:ascii="仿宋" w:hAnsi="仿宋" w:eastAsia="仿宋" w:cs="仿宋"/>
                <w:sz w:val="24"/>
                <w:szCs w:val="24"/>
              </w:rPr>
            </w:pPr>
            <w:r>
              <w:rPr>
                <w:rFonts w:hint="eastAsia" w:ascii="仿宋" w:hAnsi="仿宋" w:eastAsia="仿宋" w:cs="仿宋"/>
                <w:sz w:val="24"/>
                <w:szCs w:val="24"/>
              </w:rPr>
              <w:t xml:space="preserve">  小写：                      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trPr>
        <w:tc>
          <w:tcPr>
            <w:tcW w:w="1948" w:type="dxa"/>
            <w:vAlign w:val="center"/>
          </w:tcPr>
          <w:p>
            <w:pPr>
              <w:jc w:val="center"/>
              <w:rPr>
                <w:rFonts w:ascii="仿宋" w:hAnsi="仿宋" w:eastAsia="仿宋" w:cs="仿宋"/>
                <w:sz w:val="24"/>
                <w:szCs w:val="24"/>
              </w:rPr>
            </w:pPr>
            <w:r>
              <w:rPr>
                <w:rFonts w:hint="eastAsia" w:ascii="仿宋" w:hAnsi="仿宋" w:eastAsia="仿宋" w:cs="仿宋"/>
                <w:sz w:val="24"/>
                <w:szCs w:val="24"/>
              </w:rPr>
              <w:t>附加条件</w:t>
            </w:r>
          </w:p>
        </w:tc>
        <w:tc>
          <w:tcPr>
            <w:tcW w:w="8084" w:type="dxa"/>
            <w:gridSpan w:val="6"/>
            <w:vAlign w:val="center"/>
          </w:tcPr>
          <w:p>
            <w:pPr>
              <w:jc w:val="center"/>
              <w:rPr>
                <w:rFonts w:ascii="仿宋" w:hAnsi="仿宋" w:eastAsia="仿宋" w:cs="仿宋"/>
                <w:sz w:val="24"/>
                <w:szCs w:val="24"/>
              </w:rPr>
            </w:pPr>
            <w:r>
              <w:rPr>
                <w:rFonts w:hint="eastAsia" w:ascii="仿宋" w:hAnsi="仿宋" w:eastAsia="仿宋" w:cs="仿宋"/>
                <w:sz w:val="24"/>
                <w:szCs w:val="24"/>
              </w:rPr>
              <w:t>（如有请明确表述）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trPr>
        <w:tc>
          <w:tcPr>
            <w:tcW w:w="1948" w:type="dxa"/>
            <w:vAlign w:val="center"/>
          </w:tcPr>
          <w:p>
            <w:pPr>
              <w:jc w:val="center"/>
              <w:rPr>
                <w:rFonts w:ascii="仿宋" w:hAnsi="仿宋" w:eastAsia="仿宋" w:cs="仿宋"/>
                <w:sz w:val="24"/>
                <w:szCs w:val="24"/>
              </w:rPr>
            </w:pPr>
            <w:r>
              <w:rPr>
                <w:rFonts w:hint="eastAsia" w:ascii="仿宋" w:hAnsi="仿宋" w:eastAsia="仿宋" w:cs="仿宋"/>
                <w:sz w:val="24"/>
                <w:szCs w:val="24"/>
              </w:rPr>
              <w:t>交货日期</w:t>
            </w:r>
          </w:p>
        </w:tc>
        <w:tc>
          <w:tcPr>
            <w:tcW w:w="8084" w:type="dxa"/>
            <w:gridSpan w:val="6"/>
            <w:vAlign w:val="center"/>
          </w:tcPr>
          <w:p>
            <w:pPr>
              <w:rPr>
                <w:rFonts w:ascii="仿宋" w:hAnsi="仿宋" w:eastAsia="仿宋" w:cs="仿宋"/>
                <w:sz w:val="24"/>
                <w:szCs w:val="24"/>
              </w:rPr>
            </w:pPr>
            <w:r>
              <w:rPr>
                <w:rFonts w:hint="eastAsia" w:ascii="仿宋" w:hAnsi="仿宋" w:eastAsia="仿宋" w:cs="仿宋"/>
                <w:sz w:val="24"/>
                <w:szCs w:val="24"/>
              </w:rPr>
              <w:t>自签订合同之日起XX天内交货完毕、安装调试结束并投入使用。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trPr>
        <w:tc>
          <w:tcPr>
            <w:tcW w:w="1948" w:type="dxa"/>
            <w:vAlign w:val="center"/>
          </w:tcPr>
          <w:p>
            <w:pPr>
              <w:jc w:val="center"/>
              <w:rPr>
                <w:rFonts w:ascii="仿宋" w:hAnsi="仿宋" w:eastAsia="仿宋" w:cs="仿宋"/>
                <w:sz w:val="24"/>
                <w:szCs w:val="24"/>
              </w:rPr>
            </w:pPr>
            <w:r>
              <w:rPr>
                <w:rFonts w:hint="eastAsia" w:ascii="仿宋" w:hAnsi="仿宋" w:eastAsia="仿宋" w:cs="仿宋"/>
                <w:sz w:val="24"/>
                <w:szCs w:val="24"/>
              </w:rPr>
              <w:t>报价商家名称</w:t>
            </w:r>
          </w:p>
          <w:p>
            <w:pPr>
              <w:jc w:val="center"/>
              <w:rPr>
                <w:rFonts w:ascii="仿宋" w:hAnsi="仿宋" w:eastAsia="仿宋" w:cs="仿宋"/>
                <w:sz w:val="24"/>
                <w:szCs w:val="24"/>
              </w:rPr>
            </w:pPr>
            <w:r>
              <w:rPr>
                <w:rFonts w:hint="eastAsia" w:ascii="仿宋" w:hAnsi="仿宋" w:eastAsia="仿宋" w:cs="仿宋"/>
                <w:sz w:val="24"/>
                <w:szCs w:val="24"/>
              </w:rPr>
              <w:t>（盖章）</w:t>
            </w:r>
          </w:p>
        </w:tc>
        <w:tc>
          <w:tcPr>
            <w:tcW w:w="8084" w:type="dxa"/>
            <w:gridSpan w:val="6"/>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trPr>
        <w:tc>
          <w:tcPr>
            <w:tcW w:w="1948" w:type="dxa"/>
            <w:vAlign w:val="center"/>
          </w:tcPr>
          <w:p>
            <w:pPr>
              <w:jc w:val="center"/>
              <w:rPr>
                <w:rFonts w:ascii="仿宋" w:hAnsi="仿宋" w:eastAsia="仿宋" w:cs="仿宋"/>
                <w:sz w:val="24"/>
                <w:szCs w:val="24"/>
              </w:rPr>
            </w:pPr>
            <w:r>
              <w:rPr>
                <w:rFonts w:hint="eastAsia" w:ascii="仿宋" w:hAnsi="仿宋" w:eastAsia="仿宋" w:cs="仿宋"/>
                <w:sz w:val="24"/>
                <w:szCs w:val="24"/>
              </w:rPr>
              <w:t>联系人及电话</w:t>
            </w:r>
          </w:p>
        </w:tc>
        <w:tc>
          <w:tcPr>
            <w:tcW w:w="8084" w:type="dxa"/>
            <w:gridSpan w:val="6"/>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trPr>
        <w:tc>
          <w:tcPr>
            <w:tcW w:w="1948" w:type="dxa"/>
            <w:vAlign w:val="center"/>
          </w:tcPr>
          <w:p>
            <w:pPr>
              <w:jc w:val="center"/>
              <w:rPr>
                <w:rFonts w:ascii="仿宋" w:hAnsi="仿宋" w:eastAsia="仿宋" w:cs="仿宋"/>
                <w:sz w:val="24"/>
                <w:szCs w:val="24"/>
              </w:rPr>
            </w:pPr>
            <w:r>
              <w:rPr>
                <w:rFonts w:hint="eastAsia" w:ascii="仿宋" w:hAnsi="仿宋" w:eastAsia="仿宋" w:cs="仿宋"/>
                <w:sz w:val="24"/>
                <w:szCs w:val="24"/>
              </w:rPr>
              <w:t>报价时间</w:t>
            </w:r>
          </w:p>
        </w:tc>
        <w:tc>
          <w:tcPr>
            <w:tcW w:w="8084" w:type="dxa"/>
            <w:gridSpan w:val="6"/>
            <w:vAlign w:val="center"/>
          </w:tcPr>
          <w:p>
            <w:pPr>
              <w:jc w:val="center"/>
              <w:rPr>
                <w:rFonts w:ascii="仿宋" w:hAnsi="仿宋" w:eastAsia="仿宋" w:cs="仿宋"/>
                <w:sz w:val="24"/>
                <w:szCs w:val="24"/>
              </w:rPr>
            </w:pPr>
            <w:r>
              <w:rPr>
                <w:rFonts w:hint="eastAsia" w:ascii="仿宋" w:hAnsi="仿宋" w:eastAsia="仿宋" w:cs="仿宋"/>
                <w:sz w:val="24"/>
                <w:szCs w:val="24"/>
              </w:rPr>
              <w:t>年     月    日</w:t>
            </w:r>
          </w:p>
        </w:tc>
      </w:tr>
    </w:tbl>
    <w:p>
      <w:pPr>
        <w:pStyle w:val="5"/>
        <w:adjustRightInd w:val="0"/>
        <w:snapToGrid w:val="0"/>
        <w:spacing w:line="360" w:lineRule="auto"/>
        <w:ind w:firstLine="405"/>
        <w:rPr>
          <w:rFonts w:ascii="楷体" w:hAnsi="楷体" w:eastAsia="楷体"/>
          <w:sz w:val="28"/>
          <w:szCs w:val="28"/>
        </w:rPr>
      </w:pPr>
    </w:p>
    <w:p/>
    <w:p/>
    <w:p/>
    <w:p/>
    <w:p/>
    <w:p/>
    <w:p/>
    <w:p/>
    <w:p/>
    <w:p/>
    <w:p/>
    <w:p>
      <w:pPr>
        <w:jc w:val="left"/>
        <w:rPr>
          <w:rFonts w:asciiTheme="minorEastAsia" w:hAnsiTheme="minorEastAsia"/>
          <w:sz w:val="28"/>
          <w:szCs w:val="28"/>
        </w:rPr>
      </w:pPr>
      <w:r>
        <w:rPr>
          <w:rFonts w:hint="eastAsia" w:asciiTheme="minorEastAsia" w:hAnsiTheme="minorEastAsia"/>
          <w:sz w:val="28"/>
          <w:szCs w:val="28"/>
        </w:rPr>
        <w:t>附件2</w:t>
      </w:r>
    </w:p>
    <w:p>
      <w:pPr>
        <w:jc w:val="center"/>
        <w:rPr>
          <w:rFonts w:ascii="黑体" w:hAnsi="黑体" w:eastAsia="黑体"/>
          <w:sz w:val="28"/>
          <w:szCs w:val="28"/>
        </w:rPr>
      </w:pPr>
      <w:r>
        <w:rPr>
          <w:rFonts w:ascii="黑体" w:hAnsi="黑体" w:eastAsia="黑体"/>
          <w:sz w:val="28"/>
          <w:szCs w:val="28"/>
        </w:rPr>
        <w:t>思政数字资源设备系统</w:t>
      </w:r>
      <w:r>
        <w:rPr>
          <w:rFonts w:hint="eastAsia" w:ascii="黑体" w:hAnsi="黑体" w:eastAsia="黑体"/>
          <w:sz w:val="28"/>
          <w:szCs w:val="28"/>
        </w:rPr>
        <w:t>技术参数及要求</w:t>
      </w:r>
    </w:p>
    <w:p>
      <w:pPr>
        <w:rPr>
          <w:rFonts w:ascii="仿宋" w:hAnsi="仿宋" w:eastAsia="仿宋"/>
          <w:sz w:val="28"/>
          <w:szCs w:val="28"/>
        </w:rPr>
      </w:pPr>
      <w:r>
        <w:rPr>
          <w:rFonts w:hint="eastAsia" w:ascii="仿宋" w:hAnsi="仿宋" w:eastAsia="仿宋"/>
          <w:b/>
          <w:sz w:val="28"/>
          <w:szCs w:val="28"/>
        </w:rPr>
        <w:t>一、资源部分</w:t>
      </w:r>
    </w:p>
    <w:p>
      <w:pPr>
        <w:spacing w:line="360" w:lineRule="auto"/>
        <w:rPr>
          <w:rFonts w:ascii="仿宋" w:hAnsi="仿宋" w:eastAsia="仿宋"/>
          <w:sz w:val="24"/>
          <w:szCs w:val="24"/>
        </w:rPr>
      </w:pPr>
      <w:r>
        <w:rPr>
          <w:rFonts w:hint="eastAsia" w:ascii="仿宋" w:hAnsi="仿宋" w:eastAsia="仿宋"/>
          <w:sz w:val="24"/>
          <w:szCs w:val="24"/>
        </w:rPr>
        <w:t>1. 内置资源：机器内置电子图书不少于3000种，有声图书不少于500集。</w:t>
      </w:r>
    </w:p>
    <w:p>
      <w:pPr>
        <w:spacing w:line="360" w:lineRule="auto"/>
        <w:rPr>
          <w:rFonts w:ascii="仿宋" w:hAnsi="仿宋" w:eastAsia="仿宋"/>
          <w:sz w:val="24"/>
          <w:szCs w:val="24"/>
        </w:rPr>
      </w:pPr>
      <w:r>
        <w:rPr>
          <w:rFonts w:hint="eastAsia" w:ascii="仿宋" w:hAnsi="仿宋" w:eastAsia="仿宋"/>
          <w:sz w:val="24"/>
          <w:szCs w:val="24"/>
        </w:rPr>
        <w:t>2．云端资源：机器联网后，云端电子图书不少于5万种，有声图书不少于3万集，报纸不少于500种。</w:t>
      </w:r>
    </w:p>
    <w:p>
      <w:pPr>
        <w:spacing w:line="360" w:lineRule="auto"/>
        <w:rPr>
          <w:rFonts w:ascii="仿宋" w:hAnsi="仿宋" w:eastAsia="仿宋"/>
          <w:sz w:val="24"/>
          <w:szCs w:val="24"/>
        </w:rPr>
      </w:pPr>
      <w:r>
        <w:rPr>
          <w:rFonts w:hint="eastAsia" w:ascii="仿宋" w:hAnsi="仿宋" w:eastAsia="仿宋"/>
          <w:sz w:val="24"/>
          <w:szCs w:val="24"/>
        </w:rPr>
        <w:t>3．资源内容：</w:t>
      </w:r>
    </w:p>
    <w:p>
      <w:pPr>
        <w:spacing w:line="360" w:lineRule="auto"/>
        <w:rPr>
          <w:rFonts w:ascii="仿宋" w:hAnsi="仿宋" w:eastAsia="仿宋"/>
          <w:sz w:val="24"/>
          <w:szCs w:val="24"/>
        </w:rPr>
      </w:pPr>
      <w:r>
        <w:rPr>
          <w:rFonts w:hint="eastAsia" w:ascii="仿宋" w:hAnsi="仿宋" w:eastAsia="仿宋"/>
          <w:sz w:val="24"/>
          <w:szCs w:val="24"/>
        </w:rPr>
        <w:t xml:space="preserve">   电子图书内容：内置电子图书提供不低于3000种的党建思政类图书；云端资源须提供包括经典名著、名家小说、畅销书籍、教育读物、文艺精粹、经管理财等各类大众社科类图书，须包括：余秋雨、梁晓声、矛盾、于丹、周梅森、熊召政、林语堂、白航等著名作家的作品。</w:t>
      </w:r>
    </w:p>
    <w:p>
      <w:pPr>
        <w:spacing w:line="360" w:lineRule="auto"/>
        <w:rPr>
          <w:rFonts w:ascii="仿宋" w:hAnsi="仿宋" w:eastAsia="仿宋"/>
          <w:sz w:val="24"/>
          <w:szCs w:val="24"/>
        </w:rPr>
      </w:pPr>
      <w:r>
        <w:rPr>
          <w:rFonts w:hint="eastAsia" w:ascii="仿宋" w:hAnsi="仿宋" w:eastAsia="仿宋"/>
          <w:sz w:val="24"/>
          <w:szCs w:val="24"/>
        </w:rPr>
        <w:t xml:space="preserve">   有声图书须包括刘兰芳、单田芳、袁阔成、侯宝林、马三立、刘宝瑞、郭德纲等名家的经典评书相声及近年来流行畅销的文学作品录制的有声读物。</w:t>
      </w:r>
    </w:p>
    <w:p>
      <w:pPr>
        <w:spacing w:line="360" w:lineRule="auto"/>
        <w:rPr>
          <w:rFonts w:ascii="仿宋" w:hAnsi="仿宋" w:eastAsia="仿宋"/>
          <w:sz w:val="24"/>
          <w:szCs w:val="24"/>
        </w:rPr>
      </w:pPr>
      <w:r>
        <w:rPr>
          <w:rFonts w:hint="eastAsia" w:ascii="仿宋" w:hAnsi="仿宋" w:eastAsia="仿宋"/>
          <w:sz w:val="24"/>
          <w:szCs w:val="24"/>
        </w:rPr>
        <w:t xml:space="preserve">    报纸：报纸内容按照地区和内容进行分类划分部委类、学习辅导类、体育类、综合类、文化生活类、财经类、计算机类等多个专题，包含《中国经济时报》、《中国国防报》、《中国商报》、《中国青年报》、等综合类主流报纸和其他热门报纸，满足大众的阅读口味。</w:t>
      </w:r>
    </w:p>
    <w:p>
      <w:pPr>
        <w:spacing w:line="360" w:lineRule="auto"/>
        <w:rPr>
          <w:rFonts w:ascii="仿宋" w:hAnsi="仿宋" w:eastAsia="仿宋"/>
          <w:sz w:val="24"/>
          <w:szCs w:val="24"/>
        </w:rPr>
      </w:pPr>
      <w:r>
        <w:rPr>
          <w:rFonts w:hint="eastAsia" w:ascii="仿宋" w:hAnsi="仿宋" w:eastAsia="仿宋"/>
          <w:sz w:val="24"/>
          <w:szCs w:val="24"/>
        </w:rPr>
        <w:t>4．资源格式：电子图书须为TXT或PDF格式或EPUB格式，其中TXT格式图书不少于2万种，以保证图书的阅读体验和阅读质量</w:t>
      </w:r>
    </w:p>
    <w:p>
      <w:pPr>
        <w:spacing w:line="360" w:lineRule="auto"/>
        <w:rPr>
          <w:rFonts w:ascii="仿宋" w:hAnsi="仿宋" w:eastAsia="仿宋"/>
          <w:sz w:val="24"/>
          <w:szCs w:val="24"/>
        </w:rPr>
      </w:pPr>
      <w:r>
        <w:rPr>
          <w:rFonts w:hint="eastAsia" w:ascii="仿宋" w:hAnsi="仿宋" w:eastAsia="仿宋"/>
          <w:sz w:val="24"/>
          <w:szCs w:val="24"/>
        </w:rPr>
        <w:t>5．资源年更新：电子图书不少于1万种，有声图书不少于5000集，报纸同步更新；</w:t>
      </w:r>
    </w:p>
    <w:p>
      <w:pPr>
        <w:spacing w:line="360" w:lineRule="auto"/>
        <w:rPr>
          <w:rFonts w:ascii="仿宋" w:hAnsi="仿宋" w:eastAsia="仿宋"/>
          <w:b/>
          <w:sz w:val="24"/>
          <w:szCs w:val="24"/>
        </w:rPr>
      </w:pPr>
      <w:r>
        <w:rPr>
          <w:rFonts w:hint="eastAsia" w:ascii="仿宋" w:hAnsi="仿宋" w:eastAsia="仿宋"/>
          <w:b/>
          <w:sz w:val="24"/>
          <w:szCs w:val="24"/>
        </w:rPr>
        <w:t>二、硬件部分</w:t>
      </w:r>
    </w:p>
    <w:p>
      <w:pPr>
        <w:spacing w:line="360" w:lineRule="auto"/>
        <w:rPr>
          <w:rFonts w:ascii="仿宋" w:hAnsi="仿宋" w:eastAsia="仿宋"/>
          <w:sz w:val="24"/>
          <w:szCs w:val="24"/>
        </w:rPr>
      </w:pPr>
      <w:r>
        <w:rPr>
          <w:rFonts w:hint="eastAsia" w:ascii="仿宋" w:hAnsi="仿宋" w:eastAsia="仿宋"/>
          <w:sz w:val="24"/>
          <w:szCs w:val="24"/>
        </w:rPr>
        <w:t>1．</w:t>
      </w:r>
      <w:r>
        <w:rPr>
          <w:rFonts w:hint="eastAsia" w:ascii="仿宋" w:hAnsi="仿宋" w:eastAsia="仿宋" w:cs="宋体"/>
          <w:kern w:val="0"/>
          <w:sz w:val="24"/>
          <w:szCs w:val="24"/>
        </w:rPr>
        <w:t>屏幕采用红外触控屏，尺寸≥42英寸；</w:t>
      </w:r>
    </w:p>
    <w:p>
      <w:pPr>
        <w:spacing w:line="360" w:lineRule="auto"/>
        <w:rPr>
          <w:rFonts w:ascii="仿宋" w:hAnsi="仿宋" w:eastAsia="仿宋"/>
          <w:sz w:val="24"/>
          <w:szCs w:val="24"/>
        </w:rPr>
      </w:pPr>
      <w:r>
        <w:rPr>
          <w:rFonts w:hint="eastAsia" w:ascii="仿宋" w:hAnsi="仿宋" w:eastAsia="仿宋"/>
          <w:sz w:val="24"/>
          <w:szCs w:val="24"/>
        </w:rPr>
        <w:t>2．</w:t>
      </w:r>
      <w:r>
        <w:rPr>
          <w:rFonts w:hint="eastAsia" w:ascii="仿宋" w:hAnsi="仿宋" w:eastAsia="仿宋" w:cs="宋体"/>
          <w:kern w:val="0"/>
          <w:sz w:val="24"/>
          <w:szCs w:val="24"/>
        </w:rPr>
        <w:t>屏幕比例：采用宽屏样式，宽度:高度=16:9；</w:t>
      </w:r>
    </w:p>
    <w:p>
      <w:pPr>
        <w:spacing w:line="360" w:lineRule="auto"/>
        <w:rPr>
          <w:rFonts w:ascii="仿宋" w:hAnsi="仿宋" w:eastAsia="仿宋"/>
          <w:sz w:val="24"/>
          <w:szCs w:val="24"/>
        </w:rPr>
      </w:pPr>
      <w:r>
        <w:rPr>
          <w:rFonts w:hint="eastAsia" w:ascii="仿宋" w:hAnsi="仿宋" w:eastAsia="仿宋"/>
          <w:sz w:val="24"/>
          <w:szCs w:val="24"/>
        </w:rPr>
        <w:t>3．</w:t>
      </w:r>
      <w:r>
        <w:rPr>
          <w:rFonts w:hint="eastAsia" w:ascii="仿宋" w:hAnsi="仿宋" w:eastAsia="仿宋" w:cs="宋体"/>
          <w:kern w:val="0"/>
          <w:sz w:val="24"/>
          <w:szCs w:val="24"/>
        </w:rPr>
        <w:t>可承受超过50,000,000次以上的单点触摸；</w:t>
      </w:r>
    </w:p>
    <w:p>
      <w:pPr>
        <w:spacing w:line="360" w:lineRule="auto"/>
        <w:rPr>
          <w:rFonts w:ascii="仿宋" w:hAnsi="仿宋" w:eastAsia="仿宋"/>
          <w:sz w:val="24"/>
          <w:szCs w:val="24"/>
        </w:rPr>
      </w:pPr>
      <w:r>
        <w:rPr>
          <w:rFonts w:hint="eastAsia" w:ascii="仿宋" w:hAnsi="仿宋" w:eastAsia="仿宋"/>
          <w:sz w:val="24"/>
          <w:szCs w:val="24"/>
        </w:rPr>
        <w:t>4．</w:t>
      </w:r>
      <w:r>
        <w:rPr>
          <w:rFonts w:hint="eastAsia" w:ascii="仿宋" w:hAnsi="仿宋" w:eastAsia="仿宋" w:cs="宋体"/>
          <w:kern w:val="0"/>
          <w:sz w:val="24"/>
          <w:szCs w:val="24"/>
        </w:rPr>
        <w:t>屏幕表面采用钢化处理，具有良好的防爆性；</w:t>
      </w:r>
    </w:p>
    <w:p>
      <w:pPr>
        <w:spacing w:line="360" w:lineRule="auto"/>
        <w:rPr>
          <w:rFonts w:ascii="仿宋" w:hAnsi="仿宋" w:eastAsia="仿宋"/>
          <w:sz w:val="24"/>
          <w:szCs w:val="24"/>
        </w:rPr>
      </w:pPr>
      <w:r>
        <w:rPr>
          <w:rFonts w:hint="eastAsia" w:ascii="仿宋" w:hAnsi="仿宋" w:eastAsia="仿宋"/>
          <w:sz w:val="24"/>
          <w:szCs w:val="24"/>
        </w:rPr>
        <w:t>5．</w:t>
      </w:r>
      <w:r>
        <w:rPr>
          <w:rFonts w:hint="eastAsia" w:ascii="仿宋" w:hAnsi="仿宋" w:eastAsia="仿宋" w:cs="宋体"/>
          <w:kern w:val="0"/>
          <w:sz w:val="24"/>
          <w:szCs w:val="24"/>
        </w:rPr>
        <w:t>主机采用工控主机架构，适应长期开机使用；</w:t>
      </w:r>
    </w:p>
    <w:p>
      <w:pPr>
        <w:spacing w:line="360" w:lineRule="auto"/>
        <w:rPr>
          <w:rFonts w:ascii="仿宋" w:hAnsi="仿宋" w:eastAsia="仿宋"/>
          <w:sz w:val="24"/>
          <w:szCs w:val="24"/>
        </w:rPr>
      </w:pPr>
      <w:r>
        <w:rPr>
          <w:rFonts w:hint="eastAsia" w:ascii="仿宋" w:hAnsi="仿宋" w:eastAsia="仿宋"/>
          <w:sz w:val="24"/>
          <w:szCs w:val="24"/>
        </w:rPr>
        <w:t>6．</w:t>
      </w:r>
      <w:r>
        <w:rPr>
          <w:rFonts w:hint="eastAsia" w:ascii="仿宋" w:hAnsi="仿宋" w:eastAsia="仿宋" w:cs="宋体"/>
          <w:kern w:val="0"/>
          <w:sz w:val="24"/>
          <w:szCs w:val="24"/>
        </w:rPr>
        <w:t>内置无线路由器，支持免流量下载资源；</w:t>
      </w:r>
    </w:p>
    <w:p>
      <w:pPr>
        <w:spacing w:line="360" w:lineRule="auto"/>
        <w:rPr>
          <w:rFonts w:ascii="仿宋" w:hAnsi="仿宋" w:eastAsia="仿宋"/>
          <w:sz w:val="24"/>
          <w:szCs w:val="24"/>
        </w:rPr>
      </w:pPr>
      <w:r>
        <w:rPr>
          <w:rFonts w:hint="eastAsia" w:ascii="仿宋" w:hAnsi="仿宋" w:eastAsia="仿宋"/>
          <w:sz w:val="24"/>
          <w:szCs w:val="24"/>
        </w:rPr>
        <w:t>7．</w:t>
      </w:r>
      <w:r>
        <w:rPr>
          <w:rFonts w:hint="eastAsia" w:ascii="仿宋" w:hAnsi="仿宋" w:eastAsia="仿宋" w:cs="宋体"/>
          <w:kern w:val="0"/>
          <w:sz w:val="24"/>
          <w:szCs w:val="24"/>
        </w:rPr>
        <w:t>内置无线网卡，适应无线网络环境；</w:t>
      </w:r>
    </w:p>
    <w:p>
      <w:pPr>
        <w:spacing w:line="360" w:lineRule="auto"/>
        <w:rPr>
          <w:rFonts w:ascii="仿宋" w:hAnsi="仿宋" w:eastAsia="仿宋" w:cs="宋体"/>
          <w:kern w:val="0"/>
          <w:sz w:val="24"/>
          <w:szCs w:val="24"/>
        </w:rPr>
      </w:pPr>
      <w:r>
        <w:rPr>
          <w:rFonts w:hint="eastAsia" w:ascii="仿宋" w:hAnsi="仿宋" w:eastAsia="仿宋"/>
          <w:sz w:val="24"/>
          <w:szCs w:val="24"/>
        </w:rPr>
        <w:t>8．</w:t>
      </w:r>
      <w:r>
        <w:rPr>
          <w:rFonts w:hint="eastAsia" w:ascii="仿宋" w:hAnsi="仿宋" w:eastAsia="仿宋" w:cs="宋体"/>
          <w:kern w:val="0"/>
          <w:sz w:val="24"/>
          <w:szCs w:val="24"/>
        </w:rPr>
        <w:t>整机采用落地式安装方式，配置底座；</w:t>
      </w:r>
    </w:p>
    <w:p>
      <w:pPr>
        <w:spacing w:line="360" w:lineRule="auto"/>
        <w:rPr>
          <w:rFonts w:ascii="仿宋" w:hAnsi="仿宋" w:eastAsia="仿宋" w:cs="宋体"/>
          <w:b/>
          <w:kern w:val="0"/>
          <w:sz w:val="24"/>
          <w:szCs w:val="24"/>
        </w:rPr>
      </w:pPr>
      <w:r>
        <w:rPr>
          <w:rFonts w:hint="eastAsia" w:ascii="仿宋" w:hAnsi="仿宋" w:eastAsia="仿宋" w:cs="宋体"/>
          <w:b/>
          <w:kern w:val="0"/>
          <w:sz w:val="24"/>
          <w:szCs w:val="24"/>
        </w:rPr>
        <w:t>三、系统及软件部分</w:t>
      </w:r>
    </w:p>
    <w:p>
      <w:pPr>
        <w:spacing w:line="360" w:lineRule="auto"/>
        <w:rPr>
          <w:rFonts w:ascii="仿宋" w:hAnsi="仿宋" w:eastAsia="仿宋" w:cs="宋体"/>
          <w:kern w:val="0"/>
          <w:sz w:val="24"/>
          <w:szCs w:val="24"/>
        </w:rPr>
      </w:pPr>
      <w:r>
        <w:rPr>
          <w:rFonts w:hint="eastAsia" w:ascii="仿宋" w:hAnsi="仿宋" w:eastAsia="仿宋" w:cs="宋体"/>
          <w:kern w:val="0"/>
          <w:sz w:val="24"/>
          <w:szCs w:val="24"/>
        </w:rPr>
        <w:t>1. 操作系统采用正版WIN7系统，方便管理；可以设置定时自动开、关机。</w:t>
      </w:r>
    </w:p>
    <w:p>
      <w:pPr>
        <w:spacing w:line="360" w:lineRule="auto"/>
        <w:rPr>
          <w:rFonts w:ascii="仿宋" w:hAnsi="仿宋" w:eastAsia="仿宋" w:cs="宋体"/>
          <w:kern w:val="0"/>
          <w:sz w:val="24"/>
          <w:szCs w:val="24"/>
        </w:rPr>
      </w:pPr>
      <w:r>
        <w:rPr>
          <w:rFonts w:hint="eastAsia" w:ascii="仿宋" w:hAnsi="仿宋" w:eastAsia="仿宋" w:cs="宋体"/>
          <w:kern w:val="0"/>
          <w:sz w:val="24"/>
          <w:szCs w:val="24"/>
        </w:rPr>
        <w:t>2．支持机构风采展示功能，可展示图片、文字等信息。</w:t>
      </w:r>
    </w:p>
    <w:p>
      <w:pPr>
        <w:spacing w:line="360" w:lineRule="auto"/>
        <w:rPr>
          <w:rFonts w:ascii="仿宋" w:hAnsi="仿宋" w:eastAsia="仿宋" w:cs="宋体"/>
          <w:kern w:val="0"/>
          <w:sz w:val="24"/>
          <w:szCs w:val="24"/>
        </w:rPr>
      </w:pPr>
      <w:r>
        <w:rPr>
          <w:rFonts w:hint="eastAsia" w:ascii="仿宋" w:hAnsi="仿宋" w:eastAsia="仿宋" w:cs="宋体"/>
          <w:kern w:val="0"/>
          <w:sz w:val="24"/>
          <w:szCs w:val="24"/>
        </w:rPr>
        <w:t>3．电子图书和有声图书均支持触屏在线阅读和手机客户端扫码下载阅读；资源下载后可永久保存，无借阅期限制。</w:t>
      </w:r>
    </w:p>
    <w:p>
      <w:pPr>
        <w:spacing w:line="360" w:lineRule="auto"/>
        <w:rPr>
          <w:rFonts w:hint="eastAsia" w:ascii="仿宋" w:hAnsi="仿宋" w:eastAsia="仿宋" w:cs="宋体"/>
          <w:kern w:val="0"/>
          <w:sz w:val="24"/>
          <w:szCs w:val="24"/>
        </w:rPr>
      </w:pPr>
      <w:r>
        <w:rPr>
          <w:rFonts w:hint="eastAsia" w:ascii="仿宋" w:hAnsi="仿宋" w:eastAsia="仿宋" w:cs="宋体"/>
          <w:kern w:val="0"/>
          <w:sz w:val="24"/>
          <w:szCs w:val="24"/>
        </w:rPr>
        <w:t>4．支持自建资源展示功能，可将自建的TXT、PDF、MP3格式文件上传至借阅机展示。上传的电子资源自动生成二维码，使用移动客户端可以下载保存阅读。</w:t>
      </w:r>
    </w:p>
    <w:p>
      <w:pPr>
        <w:spacing w:line="360" w:lineRule="auto"/>
        <w:rPr>
          <w:rFonts w:ascii="仿宋" w:hAnsi="仿宋" w:eastAsia="仿宋" w:cs="宋体"/>
          <w:kern w:val="0"/>
          <w:sz w:val="24"/>
          <w:szCs w:val="24"/>
        </w:rPr>
      </w:pPr>
      <w:r>
        <w:rPr>
          <w:rFonts w:hint="eastAsia" w:ascii="仿宋" w:hAnsi="仿宋" w:eastAsia="仿宋" w:cs="宋体"/>
          <w:kern w:val="0"/>
          <w:sz w:val="24"/>
          <w:szCs w:val="24"/>
        </w:rPr>
        <w:t>5. 客户端软件：支持安卓和苹果手机系统，自动适配手机和PAD端；具备扫码功能，通过扫码功能扫描借阅机数字资源二维码，下载数字资源；下载后的资源可以永久保存、阅读，没有期限限制； 阅读过程可以调节字体大小、调节亮度、按章节或标签跳转到对应内容。</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altName w:val="Microsoft Sans Serif"/>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PMingLiU"/>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
    <w:altName w:val="楷体_GB2312"/>
    <w:panose1 w:val="02010609060101010101"/>
    <w:charset w:val="86"/>
    <w:family w:val="modern"/>
    <w:pitch w:val="default"/>
    <w:sig w:usb0="00000000" w:usb1="00000000" w:usb2="00000016" w:usb3="00000000" w:csb0="00040001" w:csb1="00000000"/>
  </w:font>
  <w:font w:name="华文细黑">
    <w:altName w:val="微软雅黑"/>
    <w:panose1 w:val="02010600040101010101"/>
    <w:charset w:val="86"/>
    <w:family w:val="auto"/>
    <w:pitch w:val="default"/>
    <w:sig w:usb0="00000000" w:usb1="00000000" w:usb2="00000010" w:usb3="00000000" w:csb0="0004009F" w:csb1="00000000"/>
  </w:font>
  <w:font w:name="仿宋">
    <w:altName w:val="微软雅黑"/>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MingLiU">
    <w:panose1 w:val="02020309000000000000"/>
    <w:charset w:val="88"/>
    <w:family w:val="auto"/>
    <w:pitch w:val="default"/>
    <w:sig w:usb0="00000003" w:usb1="082E0000" w:usb2="00000016" w:usb3="00000000" w:csb0="00100001" w:csb1="00000000"/>
  </w:font>
  <w:font w:name="Microsoft Sans Serif">
    <w:panose1 w:val="020B0604020202020204"/>
    <w:charset w:val="00"/>
    <w:family w:val="auto"/>
    <w:pitch w:val="default"/>
    <w:sig w:usb0="61007BDF" w:usb1="80000000" w:usb2="00000008" w:usb3="00000000" w:csb0="200101FF" w:csb1="20280000"/>
  </w:font>
  <w:font w:name="Microsoft Sans Serif">
    <w:panose1 w:val="020B0604020202020204"/>
    <w:charset w:val="01"/>
    <w:family w:val="swiss"/>
    <w:pitch w:val="default"/>
    <w:sig w:usb0="61007BDF" w:usb1="80000000" w:usb2="00000008" w:usb3="00000000" w:csb0="200101FF" w:csb1="20280000"/>
  </w:font>
  <w:font w:name="MT Extra">
    <w:panose1 w:val="05050102010205020202"/>
    <w:charset w:val="00"/>
    <w:family w:val="auto"/>
    <w:pitch w:val="default"/>
    <w:sig w:usb0="80000000" w:usb1="00000000" w:usb2="00000000" w:usb3="00000000" w:csb0="00000000" w:csb1="00000000"/>
  </w:font>
  <w:font w:name="PMingLiU">
    <w:panose1 w:val="02020300000000000000"/>
    <w:charset w:val="88"/>
    <w:family w:val="auto"/>
    <w:pitch w:val="default"/>
    <w:sig w:usb0="00000003" w:usb1="082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7DC"/>
    <w:rsid w:val="00030B49"/>
    <w:rsid w:val="001223CB"/>
    <w:rsid w:val="00171832"/>
    <w:rsid w:val="001900CB"/>
    <w:rsid w:val="001A7717"/>
    <w:rsid w:val="001E0164"/>
    <w:rsid w:val="00203E03"/>
    <w:rsid w:val="00266EC5"/>
    <w:rsid w:val="00286AB5"/>
    <w:rsid w:val="003311B6"/>
    <w:rsid w:val="00362808"/>
    <w:rsid w:val="00373767"/>
    <w:rsid w:val="00384FAF"/>
    <w:rsid w:val="003A11ED"/>
    <w:rsid w:val="003C7434"/>
    <w:rsid w:val="003E23CD"/>
    <w:rsid w:val="003F6309"/>
    <w:rsid w:val="00402610"/>
    <w:rsid w:val="004174C5"/>
    <w:rsid w:val="0043404B"/>
    <w:rsid w:val="004454A1"/>
    <w:rsid w:val="0048561E"/>
    <w:rsid w:val="00494220"/>
    <w:rsid w:val="004C7CE3"/>
    <w:rsid w:val="00540FDB"/>
    <w:rsid w:val="00584AB4"/>
    <w:rsid w:val="00585BFF"/>
    <w:rsid w:val="005905FF"/>
    <w:rsid w:val="005978FF"/>
    <w:rsid w:val="005A7DBF"/>
    <w:rsid w:val="00615253"/>
    <w:rsid w:val="00642F5F"/>
    <w:rsid w:val="00670000"/>
    <w:rsid w:val="00670E76"/>
    <w:rsid w:val="0068131B"/>
    <w:rsid w:val="00712673"/>
    <w:rsid w:val="007A3D22"/>
    <w:rsid w:val="007B2C31"/>
    <w:rsid w:val="007E7060"/>
    <w:rsid w:val="00887312"/>
    <w:rsid w:val="008E4580"/>
    <w:rsid w:val="00905CF4"/>
    <w:rsid w:val="00945D3B"/>
    <w:rsid w:val="009675F2"/>
    <w:rsid w:val="009A27E2"/>
    <w:rsid w:val="009C7B8F"/>
    <w:rsid w:val="009D1FB4"/>
    <w:rsid w:val="009F0F19"/>
    <w:rsid w:val="00A80CE7"/>
    <w:rsid w:val="00B25426"/>
    <w:rsid w:val="00B3289E"/>
    <w:rsid w:val="00B56261"/>
    <w:rsid w:val="00B61454"/>
    <w:rsid w:val="00B8163F"/>
    <w:rsid w:val="00BA67DC"/>
    <w:rsid w:val="00D1358D"/>
    <w:rsid w:val="00D25142"/>
    <w:rsid w:val="00D43755"/>
    <w:rsid w:val="00D526C0"/>
    <w:rsid w:val="00D86A5C"/>
    <w:rsid w:val="00DA1991"/>
    <w:rsid w:val="00E06024"/>
    <w:rsid w:val="00E442F7"/>
    <w:rsid w:val="00EB7687"/>
    <w:rsid w:val="00F32FC2"/>
    <w:rsid w:val="00FB61D3"/>
    <w:rsid w:val="00FD4F53"/>
    <w:rsid w:val="00FE6E19"/>
    <w:rsid w:val="013B3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1"/>
    <w:semiHidden/>
    <w:unhideWhenUsed/>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9">
    <w:name w:val="页眉 Char"/>
    <w:basedOn w:val="6"/>
    <w:link w:val="4"/>
    <w:semiHidden/>
    <w:uiPriority w:val="99"/>
    <w:rPr>
      <w:sz w:val="18"/>
      <w:szCs w:val="18"/>
    </w:rPr>
  </w:style>
  <w:style w:type="character" w:customStyle="1" w:styleId="10">
    <w:name w:val="页脚 Char"/>
    <w:basedOn w:val="6"/>
    <w:link w:val="3"/>
    <w:semiHidden/>
    <w:uiPriority w:val="99"/>
    <w:rPr>
      <w:sz w:val="18"/>
      <w:szCs w:val="18"/>
    </w:rPr>
  </w:style>
  <w:style w:type="character" w:customStyle="1" w:styleId="11">
    <w:name w:val="日期 Char"/>
    <w:basedOn w:val="6"/>
    <w:link w:val="2"/>
    <w:semiHidden/>
    <w:uiPriority w:val="99"/>
  </w:style>
  <w:style w:type="paragraph" w:styleId="12">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正文.表格"/>
    <w:basedOn w:val="1"/>
    <w:next w:val="1"/>
    <w:uiPriority w:val="99"/>
    <w:pPr>
      <w:widowControl/>
      <w:jc w:val="center"/>
    </w:pPr>
    <w:rPr>
      <w:rFonts w:ascii="Calibri" w:hAnsi="Calibri" w:eastAsia="宋体" w:cs="黑体"/>
      <w:kern w:val="21"/>
      <w:szCs w:val="24"/>
    </w:rPr>
  </w:style>
  <w:style w:type="paragraph" w:customStyle="1" w:styleId="14">
    <w:name w:val="列出段落1"/>
    <w:basedOn w:val="1"/>
    <w:uiPriority w:val="99"/>
    <w:pPr>
      <w:ind w:firstLine="420" w:firstLineChars="200"/>
    </w:pPr>
    <w:rPr>
      <w:rFonts w:ascii="Calibri" w:hAnsi="Calibri" w:eastAsia="宋体" w:cs="黑体"/>
    </w:rPr>
  </w:style>
  <w:style w:type="paragraph" w:customStyle="1" w:styleId="15">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338</Words>
  <Characters>1930</Characters>
  <Lines>16</Lines>
  <Paragraphs>4</Paragraphs>
  <TotalTime>123</TotalTime>
  <ScaleCrop>false</ScaleCrop>
  <LinksUpToDate>false</LinksUpToDate>
  <CharactersWithSpaces>2264</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2017-10-12T06:56:00Z</dcterms:created>
  <dc:creator>Ld</dc:creator>
  <cp:lastModifiedBy>镜花缘</cp:lastModifiedBy>
  <dcterms:modified xsi:type="dcterms:W3CDTF">2018-11-27T03:04:30Z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