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ascii="宋体" w:hAnsi="宋体" w:eastAsia="宋体"/>
          <w:b w:val="0"/>
          <w:sz w:val="30"/>
          <w:szCs w:val="30"/>
        </w:rPr>
      </w:pPr>
      <w:bookmarkStart w:id="0" w:name="_GoBack"/>
      <w:bookmarkEnd w:id="0"/>
      <w:r>
        <w:rPr>
          <w:rStyle w:val="7"/>
          <w:rFonts w:hint="eastAsia" w:ascii="宋体" w:hAnsi="宋体" w:eastAsia="宋体"/>
          <w:b w:val="0"/>
          <w:sz w:val="30"/>
          <w:szCs w:val="30"/>
        </w:rPr>
        <w:t>附件：</w:t>
      </w:r>
    </w:p>
    <w:p>
      <w:pPr>
        <w:jc w:val="center"/>
        <w:rPr>
          <w:rFonts w:ascii="华文细黑" w:hAnsi="华文细黑" w:eastAsia="华文细黑" w:cs="仿宋"/>
          <w:b/>
          <w:sz w:val="30"/>
          <w:szCs w:val="30"/>
        </w:rPr>
      </w:pPr>
      <w:r>
        <w:rPr>
          <w:rStyle w:val="7"/>
          <w:rFonts w:hint="eastAsia" w:ascii="宋体" w:hAnsi="宋体" w:eastAsia="宋体"/>
          <w:sz w:val="30"/>
          <w:szCs w:val="30"/>
        </w:rPr>
        <w:t>护考人机对话训练系统及相关服务</w:t>
      </w:r>
      <w:r>
        <w:rPr>
          <w:rFonts w:hint="eastAsia" w:ascii="华文细黑" w:hAnsi="华文细黑" w:eastAsia="华文细黑" w:cs="仿宋"/>
          <w:b/>
          <w:sz w:val="30"/>
          <w:szCs w:val="30"/>
        </w:rPr>
        <w:t>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（有效报价时间：自发出之日起至2018年3月8日16时止）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7"/>
        <w:gridCol w:w="708"/>
        <w:gridCol w:w="708"/>
        <w:gridCol w:w="1312"/>
        <w:gridCol w:w="1242"/>
        <w:gridCol w:w="1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6" w:hRule="atLeast"/>
        </w:trPr>
        <w:tc>
          <w:tcPr>
            <w:tcW w:w="534"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708"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708"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312"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7" w:hRule="atLeast"/>
        </w:trPr>
        <w:tc>
          <w:tcPr>
            <w:tcW w:w="534"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2127" w:type="dxa"/>
            <w:vAlign w:val="center"/>
          </w:tcPr>
          <w:p>
            <w:pPr>
              <w:jc w:val="center"/>
              <w:rPr>
                <w:rFonts w:ascii="仿宋" w:hAnsi="仿宋" w:eastAsia="仿宋"/>
                <w:sz w:val="24"/>
                <w:szCs w:val="24"/>
              </w:rPr>
            </w:pPr>
            <w:r>
              <w:rPr>
                <w:rFonts w:hint="eastAsia" w:ascii="仿宋" w:hAnsi="仿宋" w:eastAsia="仿宋"/>
                <w:sz w:val="24"/>
                <w:szCs w:val="24"/>
              </w:rPr>
              <w:t>教师机</w:t>
            </w:r>
          </w:p>
        </w:tc>
        <w:tc>
          <w:tcPr>
            <w:tcW w:w="708" w:type="dxa"/>
            <w:vAlign w:val="center"/>
          </w:tcPr>
          <w:p>
            <w:pPr>
              <w:jc w:val="center"/>
              <w:rPr>
                <w:rFonts w:ascii="仿宋" w:hAnsi="仿宋" w:eastAsia="仿宋"/>
                <w:sz w:val="24"/>
                <w:szCs w:val="24"/>
              </w:rPr>
            </w:pPr>
            <w:r>
              <w:rPr>
                <w:rFonts w:ascii="仿宋" w:hAnsi="仿宋" w:eastAsia="仿宋"/>
                <w:sz w:val="24"/>
                <w:szCs w:val="24"/>
              </w:rPr>
              <w:t xml:space="preserve">1 </w:t>
            </w:r>
          </w:p>
        </w:tc>
        <w:tc>
          <w:tcPr>
            <w:tcW w:w="708" w:type="dxa"/>
            <w:vAlign w:val="center"/>
          </w:tcPr>
          <w:p>
            <w:pPr>
              <w:jc w:val="center"/>
              <w:rPr>
                <w:rFonts w:hint="eastAsia" w:ascii="仿宋" w:hAnsi="仿宋" w:eastAsia="仿宋"/>
                <w:sz w:val="24"/>
                <w:szCs w:val="24"/>
              </w:rPr>
            </w:pPr>
            <w:r>
              <w:rPr>
                <w:rFonts w:hint="eastAsia" w:ascii="仿宋" w:hAnsi="仿宋" w:eastAsia="仿宋"/>
                <w:sz w:val="24"/>
                <w:szCs w:val="24"/>
              </w:rPr>
              <w:t>套</w:t>
            </w:r>
          </w:p>
        </w:tc>
        <w:tc>
          <w:tcPr>
            <w:tcW w:w="1312"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8" w:hRule="atLeast"/>
        </w:trPr>
        <w:tc>
          <w:tcPr>
            <w:tcW w:w="534"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2127" w:type="dxa"/>
            <w:vAlign w:val="center"/>
          </w:tcPr>
          <w:p>
            <w:pPr>
              <w:jc w:val="center"/>
              <w:rPr>
                <w:rFonts w:ascii="仿宋" w:hAnsi="仿宋" w:eastAsia="仿宋"/>
                <w:sz w:val="24"/>
                <w:szCs w:val="24"/>
              </w:rPr>
            </w:pPr>
            <w:r>
              <w:rPr>
                <w:rFonts w:hint="eastAsia" w:ascii="仿宋" w:hAnsi="仿宋" w:eastAsia="仿宋"/>
                <w:sz w:val="24"/>
                <w:szCs w:val="24"/>
              </w:rPr>
              <w:t>学生机</w:t>
            </w:r>
          </w:p>
        </w:tc>
        <w:tc>
          <w:tcPr>
            <w:tcW w:w="708" w:type="dxa"/>
            <w:vAlign w:val="center"/>
          </w:tcPr>
          <w:p>
            <w:pPr>
              <w:jc w:val="center"/>
              <w:rPr>
                <w:rFonts w:ascii="仿宋" w:hAnsi="仿宋" w:eastAsia="仿宋"/>
                <w:sz w:val="24"/>
                <w:szCs w:val="24"/>
              </w:rPr>
            </w:pPr>
            <w:r>
              <w:rPr>
                <w:rFonts w:ascii="仿宋" w:hAnsi="仿宋" w:eastAsia="仿宋"/>
                <w:sz w:val="24"/>
                <w:szCs w:val="24"/>
              </w:rPr>
              <w:t xml:space="preserve">100 </w:t>
            </w:r>
          </w:p>
        </w:tc>
        <w:tc>
          <w:tcPr>
            <w:tcW w:w="708" w:type="dxa"/>
            <w:vAlign w:val="center"/>
          </w:tcPr>
          <w:p>
            <w:pPr>
              <w:jc w:val="center"/>
              <w:rPr>
                <w:rFonts w:hint="eastAsia" w:ascii="仿宋" w:hAnsi="仿宋" w:eastAsia="仿宋"/>
                <w:sz w:val="24"/>
                <w:szCs w:val="24"/>
              </w:rPr>
            </w:pPr>
            <w:r>
              <w:rPr>
                <w:rFonts w:hint="eastAsia" w:ascii="仿宋" w:hAnsi="仿宋" w:eastAsia="仿宋"/>
                <w:sz w:val="24"/>
                <w:szCs w:val="24"/>
              </w:rPr>
              <w:t>套</w:t>
            </w:r>
          </w:p>
        </w:tc>
        <w:tc>
          <w:tcPr>
            <w:tcW w:w="1312"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0" w:hRule="atLeast"/>
        </w:trPr>
        <w:tc>
          <w:tcPr>
            <w:tcW w:w="534" w:type="dxa"/>
            <w:vAlign w:val="center"/>
          </w:tcPr>
          <w:p>
            <w:pPr>
              <w:spacing w:line="4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2127" w:type="dxa"/>
            <w:vAlign w:val="center"/>
          </w:tcPr>
          <w:p>
            <w:pPr>
              <w:spacing w:line="460" w:lineRule="exact"/>
              <w:jc w:val="center"/>
              <w:rPr>
                <w:rFonts w:ascii="仿宋" w:hAnsi="仿宋" w:eastAsia="仿宋" w:cs="宋体"/>
                <w:kern w:val="0"/>
                <w:sz w:val="24"/>
                <w:szCs w:val="24"/>
              </w:rPr>
            </w:pPr>
            <w:r>
              <w:rPr>
                <w:rFonts w:hint="eastAsia" w:ascii="仿宋" w:hAnsi="仿宋" w:eastAsia="仿宋" w:cs="宋体"/>
                <w:kern w:val="0"/>
                <w:sz w:val="24"/>
                <w:szCs w:val="24"/>
              </w:rPr>
              <w:t>服务器</w:t>
            </w:r>
          </w:p>
        </w:tc>
        <w:tc>
          <w:tcPr>
            <w:tcW w:w="708" w:type="dxa"/>
            <w:vAlign w:val="center"/>
          </w:tcPr>
          <w:p>
            <w:pPr>
              <w:spacing w:line="46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 xml:space="preserve"> </w:t>
            </w:r>
          </w:p>
        </w:tc>
        <w:tc>
          <w:tcPr>
            <w:tcW w:w="708" w:type="dxa"/>
            <w:vAlign w:val="center"/>
          </w:tcPr>
          <w:p>
            <w:pPr>
              <w:spacing w:line="4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套</w:t>
            </w:r>
          </w:p>
        </w:tc>
        <w:tc>
          <w:tcPr>
            <w:tcW w:w="1312" w:type="dxa"/>
            <w:vAlign w:val="center"/>
          </w:tcPr>
          <w:p>
            <w:pPr>
              <w:jc w:val="center"/>
              <w:rPr>
                <w:rFonts w:ascii="仿宋" w:hAnsi="仿宋" w:eastAsia="仿宋"/>
                <w:sz w:val="24"/>
                <w:szCs w:val="24"/>
              </w:rPr>
            </w:pPr>
          </w:p>
        </w:tc>
        <w:tc>
          <w:tcPr>
            <w:tcW w:w="1242" w:type="dxa"/>
            <w:vAlign w:val="center"/>
          </w:tcPr>
          <w:p>
            <w:pPr>
              <w:jc w:val="center"/>
              <w:rPr>
                <w:rFonts w:ascii="仿宋" w:hAnsi="仿宋" w:eastAsia="仿宋"/>
                <w:sz w:val="24"/>
                <w:szCs w:val="24"/>
              </w:rPr>
            </w:pPr>
          </w:p>
        </w:tc>
        <w:tc>
          <w:tcPr>
            <w:tcW w:w="1274" w:type="dxa"/>
            <w:vAlign w:val="center"/>
          </w:tcPr>
          <w:p>
            <w:pPr>
              <w:jc w:val="center"/>
              <w:rPr>
                <w:rFonts w:ascii="仿宋" w:hAnsi="仿宋" w:eastAsia="仿宋"/>
                <w:sz w:val="24"/>
                <w:szCs w:val="24"/>
              </w:rPr>
            </w:pPr>
          </w:p>
        </w:tc>
        <w:tc>
          <w:tcPr>
            <w:tcW w:w="2127"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4" w:hRule="atLeast"/>
        </w:trPr>
        <w:tc>
          <w:tcPr>
            <w:tcW w:w="2661"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371"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4"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371"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6"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371"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0"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371"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371"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661"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371"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b/>
          <w:sz w:val="28"/>
          <w:szCs w:val="28"/>
        </w:rPr>
      </w:pPr>
      <w:r>
        <w:rPr>
          <w:rFonts w:hint="eastAsia"/>
          <w:b/>
          <w:sz w:val="28"/>
          <w:szCs w:val="28"/>
        </w:rPr>
        <w:t>护考人机对话训练系统主要技术参数及要求</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77"/>
        <w:gridCol w:w="1034"/>
        <w:gridCol w:w="602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623" w:type="dxa"/>
            <w:vAlign w:val="center"/>
          </w:tcPr>
          <w:p>
            <w:pPr>
              <w:jc w:val="center"/>
              <w:rPr>
                <w:rFonts w:hint="eastAsia" w:ascii="宋体" w:hAnsi="宋体"/>
                <w:b/>
                <w:szCs w:val="21"/>
              </w:rPr>
            </w:pPr>
            <w:r>
              <w:rPr>
                <w:rFonts w:hint="eastAsia" w:ascii="宋体" w:hAnsi="宋体"/>
                <w:b/>
                <w:szCs w:val="21"/>
              </w:rPr>
              <w:t>序号</w:t>
            </w:r>
          </w:p>
        </w:tc>
        <w:tc>
          <w:tcPr>
            <w:tcW w:w="1377" w:type="dxa"/>
            <w:vAlign w:val="center"/>
          </w:tcPr>
          <w:p>
            <w:pPr>
              <w:jc w:val="center"/>
              <w:rPr>
                <w:rFonts w:ascii="宋体" w:hAnsi="宋体"/>
                <w:b/>
                <w:szCs w:val="21"/>
              </w:rPr>
            </w:pPr>
            <w:r>
              <w:rPr>
                <w:rFonts w:hint="eastAsia" w:ascii="宋体" w:hAnsi="宋体"/>
                <w:b/>
                <w:szCs w:val="21"/>
              </w:rPr>
              <w:t>品名</w:t>
            </w:r>
          </w:p>
        </w:tc>
        <w:tc>
          <w:tcPr>
            <w:tcW w:w="1034" w:type="dxa"/>
            <w:vAlign w:val="center"/>
          </w:tcPr>
          <w:p>
            <w:pPr>
              <w:jc w:val="center"/>
              <w:rPr>
                <w:rFonts w:ascii="宋体" w:hAnsi="宋体"/>
                <w:b/>
                <w:szCs w:val="21"/>
              </w:rPr>
            </w:pPr>
            <w:r>
              <w:rPr>
                <w:rFonts w:hint="eastAsia" w:ascii="宋体" w:hAnsi="宋体"/>
                <w:b/>
                <w:szCs w:val="21"/>
              </w:rPr>
              <w:t>数量</w:t>
            </w:r>
          </w:p>
        </w:tc>
        <w:tc>
          <w:tcPr>
            <w:tcW w:w="6027" w:type="dxa"/>
            <w:vAlign w:val="center"/>
          </w:tcPr>
          <w:p>
            <w:pPr>
              <w:jc w:val="center"/>
              <w:rPr>
                <w:rFonts w:ascii="宋体" w:hAnsi="宋体"/>
                <w:b/>
                <w:szCs w:val="21"/>
              </w:rPr>
            </w:pPr>
            <w:r>
              <w:rPr>
                <w:rFonts w:hint="eastAsia" w:ascii="宋体" w:hAnsi="宋体"/>
                <w:b/>
                <w:szCs w:val="21"/>
              </w:rPr>
              <w:t>技术参数</w:t>
            </w:r>
          </w:p>
        </w:tc>
        <w:tc>
          <w:tcPr>
            <w:tcW w:w="90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23" w:type="dxa"/>
            <w:vAlign w:val="center"/>
          </w:tcPr>
          <w:p>
            <w:pPr>
              <w:jc w:val="center"/>
              <w:rPr>
                <w:rFonts w:hint="eastAsia" w:ascii="宋体" w:hAnsi="宋体"/>
                <w:szCs w:val="21"/>
              </w:rPr>
            </w:pPr>
            <w:r>
              <w:rPr>
                <w:rFonts w:hint="eastAsia" w:ascii="宋体" w:hAnsi="宋体"/>
                <w:szCs w:val="21"/>
              </w:rPr>
              <w:t>1</w:t>
            </w:r>
          </w:p>
        </w:tc>
        <w:tc>
          <w:tcPr>
            <w:tcW w:w="1377" w:type="dxa"/>
            <w:vAlign w:val="center"/>
          </w:tcPr>
          <w:p>
            <w:pPr>
              <w:jc w:val="center"/>
              <w:rPr>
                <w:rFonts w:ascii="宋体" w:hAnsi="宋体"/>
                <w:szCs w:val="21"/>
              </w:rPr>
            </w:pPr>
            <w:r>
              <w:rPr>
                <w:rFonts w:hint="eastAsia" w:ascii="宋体" w:hAnsi="宋体"/>
                <w:szCs w:val="21"/>
              </w:rPr>
              <w:t>教师机</w:t>
            </w:r>
          </w:p>
        </w:tc>
        <w:tc>
          <w:tcPr>
            <w:tcW w:w="1034" w:type="dxa"/>
            <w:vAlign w:val="center"/>
          </w:tcPr>
          <w:p>
            <w:pPr>
              <w:jc w:val="center"/>
              <w:rPr>
                <w:rFonts w:ascii="宋体" w:hAnsi="宋体"/>
                <w:szCs w:val="21"/>
              </w:rPr>
            </w:pPr>
            <w:r>
              <w:rPr>
                <w:rFonts w:ascii="宋体" w:hAnsi="宋体"/>
                <w:szCs w:val="21"/>
              </w:rPr>
              <w:t>1</w:t>
            </w:r>
            <w:r>
              <w:rPr>
                <w:rFonts w:hint="eastAsia" w:ascii="宋体" w:hAnsi="宋体"/>
                <w:szCs w:val="21"/>
              </w:rPr>
              <w:t>套</w:t>
            </w:r>
          </w:p>
        </w:tc>
        <w:tc>
          <w:tcPr>
            <w:tcW w:w="6027" w:type="dxa"/>
            <w:vAlign w:val="center"/>
          </w:tcPr>
          <w:p>
            <w:pPr>
              <w:pStyle w:val="12"/>
              <w:adjustRightInd w:val="0"/>
              <w:snapToGrid w:val="0"/>
            </w:pPr>
            <w:r>
              <w:rPr>
                <w:rFonts w:hint="eastAsia"/>
              </w:rPr>
              <w:t>客户端模式</w:t>
            </w:r>
          </w:p>
          <w:p>
            <w:pPr>
              <w:pStyle w:val="12"/>
              <w:adjustRightInd w:val="0"/>
              <w:snapToGrid w:val="0"/>
            </w:pPr>
            <w:r>
              <w:t>1</w:t>
            </w:r>
            <w:r>
              <w:rPr>
                <w:rFonts w:hint="eastAsia"/>
              </w:rPr>
              <w:t>、更多的试题选择。试题筛选、试卷管理、系统随机出题、教师自主选题、保存试卷、查看成绩等功能一应俱全，选择题有笔试和电脑操作，全面评估学习效果。</w:t>
            </w:r>
          </w:p>
          <w:p>
            <w:pPr>
              <w:pStyle w:val="12"/>
              <w:adjustRightInd w:val="0"/>
              <w:snapToGrid w:val="0"/>
            </w:pPr>
            <w:r>
              <w:t>2</w:t>
            </w:r>
            <w:r>
              <w:rPr>
                <w:rFonts w:hint="eastAsia"/>
              </w:rPr>
              <w:t>、系统内包括内科护理学、外科护理学、儿科护理学、妇产科护理学、护理学（基础护理学、护理学导论）和中医几大科目的试题，同时还支持添加新的学科，还可以把多个学科综合在一起进行考试。</w:t>
            </w:r>
            <w:r>
              <w:t xml:space="preserve"> </w:t>
            </w:r>
          </w:p>
          <w:p>
            <w:pPr>
              <w:pStyle w:val="12"/>
              <w:adjustRightInd w:val="0"/>
              <w:snapToGrid w:val="0"/>
            </w:pPr>
            <w:r>
              <w:t>3</w:t>
            </w:r>
            <w:r>
              <w:rPr>
                <w:rFonts w:hint="eastAsia"/>
              </w:rPr>
              <w:t>、题库支持每年执业护士考试的训练及辅导。题型包括有</w:t>
            </w:r>
            <w:r>
              <w:t>A1</w:t>
            </w:r>
            <w:r>
              <w:rPr>
                <w:rFonts w:hint="eastAsia"/>
              </w:rPr>
              <w:t>、</w:t>
            </w:r>
            <w:r>
              <w:t>A2</w:t>
            </w:r>
            <w:r>
              <w:rPr>
                <w:rFonts w:hint="eastAsia"/>
              </w:rPr>
              <w:t>、</w:t>
            </w:r>
            <w:r>
              <w:t>A3\A4</w:t>
            </w:r>
            <w:r>
              <w:rPr>
                <w:rFonts w:hint="eastAsia"/>
              </w:rPr>
              <w:t>等题型试题</w:t>
            </w:r>
            <w:r>
              <w:t>3</w:t>
            </w:r>
            <w:r>
              <w:rPr>
                <w:rFonts w:hint="eastAsia"/>
              </w:rPr>
              <w:t>万道题。并且支持添加其他学科的试题功能。</w:t>
            </w:r>
          </w:p>
          <w:p>
            <w:pPr>
              <w:pStyle w:val="12"/>
              <w:adjustRightInd w:val="0"/>
              <w:snapToGrid w:val="0"/>
            </w:pPr>
            <w:r>
              <w:t>4</w:t>
            </w:r>
            <w:r>
              <w:rPr>
                <w:rFonts w:hint="eastAsia"/>
              </w:rPr>
              <w:t>、系统基本功能免费升级</w:t>
            </w:r>
          </w:p>
          <w:p>
            <w:pPr>
              <w:pStyle w:val="12"/>
              <w:adjustRightInd w:val="0"/>
              <w:snapToGrid w:val="0"/>
            </w:pPr>
            <w:r>
              <w:t>5</w:t>
            </w:r>
            <w:r>
              <w:rPr>
                <w:rFonts w:hint="eastAsia"/>
              </w:rPr>
              <w:t>、学生管理</w:t>
            </w:r>
          </w:p>
          <w:p>
            <w:pPr>
              <w:pStyle w:val="12"/>
              <w:adjustRightInd w:val="0"/>
              <w:snapToGrid w:val="0"/>
            </w:pPr>
            <w:r>
              <w:t>5.1</w:t>
            </w:r>
            <w:r>
              <w:rPr>
                <w:rFonts w:hint="eastAsia"/>
              </w:rPr>
              <w:t>、年级班级管理：可以添加删除班级。</w:t>
            </w:r>
          </w:p>
          <w:p>
            <w:pPr>
              <w:pStyle w:val="12"/>
              <w:adjustRightInd w:val="0"/>
              <w:snapToGrid w:val="0"/>
            </w:pPr>
            <w:r>
              <w:t>5.2</w:t>
            </w:r>
            <w:r>
              <w:rPr>
                <w:rFonts w:hint="eastAsia"/>
              </w:rPr>
              <w:t>、可以根据班级的设定来录入学生信息，支持上传学生照片，可以批量导入学生信息，也可以下载学生信息到电脑里。</w:t>
            </w:r>
          </w:p>
          <w:p>
            <w:pPr>
              <w:pStyle w:val="12"/>
              <w:adjustRightInd w:val="0"/>
              <w:snapToGrid w:val="0"/>
            </w:pPr>
            <w:r>
              <w:t>6</w:t>
            </w:r>
            <w:r>
              <w:rPr>
                <w:rFonts w:hint="eastAsia"/>
              </w:rPr>
              <w:t>、试题管理</w:t>
            </w:r>
          </w:p>
          <w:p>
            <w:pPr>
              <w:pStyle w:val="12"/>
              <w:adjustRightInd w:val="0"/>
              <w:snapToGrid w:val="0"/>
            </w:pPr>
            <w:r>
              <w:t>6.1</w:t>
            </w:r>
            <w:r>
              <w:rPr>
                <w:rFonts w:hint="eastAsia"/>
              </w:rPr>
              <w:t>、支持对</w:t>
            </w:r>
            <w:r>
              <w:t>word</w:t>
            </w:r>
            <w:r>
              <w:rPr>
                <w:rFonts w:hint="eastAsia"/>
              </w:rPr>
              <w:t>文档中的原始试题直接“复制”、“粘贴”后进行解析，并自动识别出题干、选项及正确答案等，方便试题录入。同时为了方便老师试题录入的速度，系统还支持批量导入试题的功能。支持图片试题。</w:t>
            </w:r>
          </w:p>
          <w:p>
            <w:pPr>
              <w:pStyle w:val="12"/>
              <w:adjustRightInd w:val="0"/>
              <w:snapToGrid w:val="0"/>
            </w:pPr>
            <w:r>
              <w:t>6.2</w:t>
            </w:r>
            <w:r>
              <w:rPr>
                <w:rFonts w:hint="eastAsia"/>
              </w:rPr>
              <w:t>、对已经录入的试题支持通过试题内容、系统（章）、疾病（节）、题型进行试题查询，方便管理，方便修改。</w:t>
            </w:r>
          </w:p>
          <w:p>
            <w:pPr>
              <w:pStyle w:val="12"/>
              <w:adjustRightInd w:val="0"/>
              <w:snapToGrid w:val="0"/>
            </w:pPr>
            <w:r>
              <w:t>7</w:t>
            </w:r>
            <w:r>
              <w:rPr>
                <w:rFonts w:hint="eastAsia"/>
              </w:rPr>
              <w:t>、生成试卷</w:t>
            </w:r>
          </w:p>
          <w:p>
            <w:pPr>
              <w:pStyle w:val="12"/>
              <w:adjustRightInd w:val="0"/>
              <w:snapToGrid w:val="0"/>
            </w:pPr>
            <w:r>
              <w:t>7.1</w:t>
            </w:r>
            <w:r>
              <w:rPr>
                <w:rFonts w:hint="eastAsia"/>
              </w:rPr>
              <w:t>、制定试卷计划：可以根据老师的意愿设置母题库中要考的各个系统（章）、疾病（节）所占的比例，老师还可以根据自己的意愿设置各个题型每道试题的分数和所占比例。老师可以调换生成后的母题库里面的试题，同时也可以设置倍于标准试卷试题的母题库。</w:t>
            </w:r>
          </w:p>
          <w:p>
            <w:pPr>
              <w:pStyle w:val="12"/>
              <w:adjustRightInd w:val="0"/>
              <w:snapToGrid w:val="0"/>
            </w:pPr>
            <w:r>
              <w:t>7.2</w:t>
            </w:r>
            <w:r>
              <w:rPr>
                <w:rFonts w:hint="eastAsia"/>
              </w:rPr>
              <w:t>、母题库管理：可以对不需要的母题库进行删除，也可以针对每套母题库里面的试题进行删</w:t>
            </w:r>
          </w:p>
          <w:p>
            <w:pPr>
              <w:pStyle w:val="12"/>
              <w:adjustRightInd w:val="0"/>
              <w:snapToGrid w:val="0"/>
              <w:rPr>
                <w:rFonts w:hint="eastAsia"/>
              </w:rPr>
            </w:pPr>
            <w:r>
              <w:rPr>
                <w:rFonts w:hint="eastAsia"/>
              </w:rPr>
              <w:t>改替换。</w:t>
            </w:r>
          </w:p>
          <w:p>
            <w:pPr>
              <w:pStyle w:val="12"/>
              <w:adjustRightInd w:val="0"/>
              <w:snapToGrid w:val="0"/>
            </w:pPr>
            <w:r>
              <w:t>7.3</w:t>
            </w:r>
            <w:r>
              <w:rPr>
                <w:rFonts w:hint="eastAsia"/>
              </w:rPr>
              <w:t>、上机试卷生成：选择要用于考试的母题库进行上机试卷生成，在其中选定合适的考试班级、制定考试时间；考试之前“确定上机试卷”及“本次考试班级”。</w:t>
            </w:r>
          </w:p>
          <w:p>
            <w:pPr>
              <w:pStyle w:val="12"/>
              <w:adjustRightInd w:val="0"/>
              <w:snapToGrid w:val="0"/>
            </w:pPr>
            <w:r>
              <w:t>7.4</w:t>
            </w:r>
            <w:r>
              <w:rPr>
                <w:rFonts w:hint="eastAsia"/>
              </w:rPr>
              <w:t>、教务试卷生成：支持“教务考试”功能，可以实施教考分离，打印纸质试卷用于统一笔试。</w:t>
            </w:r>
          </w:p>
          <w:p>
            <w:pPr>
              <w:pStyle w:val="12"/>
              <w:adjustRightInd w:val="0"/>
              <w:snapToGrid w:val="0"/>
            </w:pPr>
            <w:r>
              <w:t>8</w:t>
            </w:r>
            <w:r>
              <w:rPr>
                <w:rFonts w:hint="eastAsia"/>
              </w:rPr>
              <w:t>、成绩管理</w:t>
            </w:r>
          </w:p>
          <w:p>
            <w:pPr>
              <w:pStyle w:val="12"/>
              <w:adjustRightInd w:val="0"/>
              <w:snapToGrid w:val="0"/>
            </w:pPr>
            <w:r>
              <w:t>8.1</w:t>
            </w:r>
            <w:r>
              <w:rPr>
                <w:rFonts w:hint="eastAsia"/>
              </w:rPr>
              <w:t>、查询：根据手动设定的合格分数线和优秀分数线分析出每次考试的平均分、合格率、优秀率；还可以查看每个题型的试题数量和正答率，同时通过图形显示出每个题型的正答率；可以查看每个试题的被选次数和正答率；根据专业、班级、学号、姓名查看考生的成绩和试卷，统计出平均分、及格率、优秀率、可以下载下来方便存档；可以通过图形更加直观的查看每个班级的学生对试卷掌握的情况。</w:t>
            </w:r>
          </w:p>
          <w:p>
            <w:pPr>
              <w:pStyle w:val="12"/>
              <w:adjustRightInd w:val="0"/>
              <w:snapToGrid w:val="0"/>
            </w:pPr>
            <w:r>
              <w:t>8.2</w:t>
            </w:r>
            <w:r>
              <w:rPr>
                <w:rFonts w:hint="eastAsia"/>
              </w:rPr>
              <w:t>、成绩分析：通过分析图可以很直观的看到以往几次考试的平均分走势图和及格率优秀率走势图。</w:t>
            </w:r>
          </w:p>
        </w:tc>
        <w:tc>
          <w:tcPr>
            <w:tcW w:w="901" w:type="dxa"/>
            <w:vAlign w:val="center"/>
          </w:tcPr>
          <w:p>
            <w:pPr>
              <w:jc w:val="center"/>
              <w:rPr>
                <w:rFonts w:ascii="宋体" w:hAnsi="宋体"/>
                <w:szCs w:val="21"/>
              </w:rPr>
            </w:pPr>
            <w:r>
              <w:rPr>
                <w:rFonts w:hint="eastAsia" w:ascii="宋体" w:hAnsi="宋体"/>
                <w:szCs w:val="21"/>
              </w:rPr>
              <w:t>不含电脑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jc w:val="center"/>
              <w:rPr>
                <w:rFonts w:hint="eastAsia" w:ascii="宋体" w:hAnsi="宋体"/>
                <w:szCs w:val="21"/>
              </w:rPr>
            </w:pPr>
            <w:r>
              <w:rPr>
                <w:rFonts w:hint="eastAsia" w:ascii="宋体" w:hAnsi="宋体"/>
                <w:szCs w:val="21"/>
              </w:rPr>
              <w:t>2</w:t>
            </w:r>
          </w:p>
        </w:tc>
        <w:tc>
          <w:tcPr>
            <w:tcW w:w="1377" w:type="dxa"/>
            <w:vAlign w:val="center"/>
          </w:tcPr>
          <w:p>
            <w:pPr>
              <w:jc w:val="center"/>
              <w:rPr>
                <w:rFonts w:ascii="宋体" w:hAnsi="宋体"/>
                <w:szCs w:val="21"/>
              </w:rPr>
            </w:pPr>
            <w:r>
              <w:rPr>
                <w:rFonts w:hint="eastAsia" w:ascii="宋体" w:hAnsi="宋体"/>
                <w:szCs w:val="21"/>
              </w:rPr>
              <w:t>学生机</w:t>
            </w:r>
          </w:p>
        </w:tc>
        <w:tc>
          <w:tcPr>
            <w:tcW w:w="1034" w:type="dxa"/>
            <w:vAlign w:val="center"/>
          </w:tcPr>
          <w:p>
            <w:pPr>
              <w:jc w:val="center"/>
              <w:rPr>
                <w:rFonts w:ascii="宋体" w:hAnsi="宋体"/>
                <w:szCs w:val="21"/>
              </w:rPr>
            </w:pPr>
            <w:r>
              <w:rPr>
                <w:rFonts w:ascii="宋体" w:hAnsi="宋体"/>
                <w:szCs w:val="21"/>
              </w:rPr>
              <w:t>100</w:t>
            </w:r>
            <w:r>
              <w:rPr>
                <w:rFonts w:hint="eastAsia" w:ascii="宋体" w:hAnsi="宋体"/>
                <w:szCs w:val="21"/>
              </w:rPr>
              <w:t>套</w:t>
            </w:r>
          </w:p>
        </w:tc>
        <w:tc>
          <w:tcPr>
            <w:tcW w:w="6027" w:type="dxa"/>
            <w:vAlign w:val="center"/>
          </w:tcPr>
          <w:p>
            <w:pPr>
              <w:pStyle w:val="12"/>
              <w:adjustRightInd w:val="0"/>
              <w:snapToGrid w:val="0"/>
            </w:pPr>
            <w:r>
              <w:rPr>
                <w:rFonts w:hint="eastAsia"/>
              </w:rPr>
              <w:t>客户端模式</w:t>
            </w:r>
          </w:p>
          <w:p>
            <w:pPr>
              <w:pStyle w:val="12"/>
              <w:adjustRightInd w:val="0"/>
              <w:snapToGrid w:val="0"/>
            </w:pPr>
            <w:r>
              <w:t>1</w:t>
            </w:r>
            <w:r>
              <w:rPr>
                <w:rFonts w:hint="eastAsia"/>
              </w:rPr>
              <w:t>、学生机系统应包括学生考试系统，即考生输入正确的准考证号和姓名方可登陆，按要求答题即可；</w:t>
            </w:r>
          </w:p>
          <w:p>
            <w:pPr>
              <w:pStyle w:val="12"/>
              <w:adjustRightInd w:val="0"/>
              <w:snapToGrid w:val="0"/>
            </w:pPr>
            <w:r>
              <w:t>2</w:t>
            </w:r>
            <w:r>
              <w:rPr>
                <w:rFonts w:hint="eastAsia"/>
              </w:rPr>
              <w:t>、学生有两种答题模式：一种是进入</w:t>
            </w:r>
            <w:r>
              <w:t>A2</w:t>
            </w:r>
            <w:r>
              <w:rPr>
                <w:rFonts w:hint="eastAsia"/>
              </w:rPr>
              <w:t>提型后不能回看</w:t>
            </w:r>
            <w:r>
              <w:t>A1</w:t>
            </w:r>
            <w:r>
              <w:rPr>
                <w:rFonts w:hint="eastAsia"/>
              </w:rPr>
              <w:t>题型，进入</w:t>
            </w:r>
            <w:r>
              <w:t>A3</w:t>
            </w:r>
            <w:r>
              <w:rPr>
                <w:rFonts w:hint="eastAsia"/>
              </w:rPr>
              <w:t>题型后不能回看</w:t>
            </w:r>
            <w:r>
              <w:t>A1</w:t>
            </w:r>
            <w:r>
              <w:rPr>
                <w:rFonts w:hint="eastAsia"/>
              </w:rPr>
              <w:t>、</w:t>
            </w:r>
            <w:r>
              <w:t>A2</w:t>
            </w:r>
            <w:r>
              <w:rPr>
                <w:rFonts w:hint="eastAsia"/>
              </w:rPr>
              <w:t>题型，</w:t>
            </w:r>
            <w:r>
              <w:t>A3</w:t>
            </w:r>
            <w:r>
              <w:rPr>
                <w:rFonts w:hint="eastAsia"/>
              </w:rPr>
              <w:t>完成一道题不能回看上一道题；还有一种就是可以回看以前答过的试题。</w:t>
            </w:r>
          </w:p>
          <w:p>
            <w:pPr>
              <w:pStyle w:val="12"/>
              <w:adjustRightInd w:val="0"/>
              <w:snapToGrid w:val="0"/>
            </w:pPr>
            <w:r>
              <w:t>3</w:t>
            </w:r>
            <w:r>
              <w:rPr>
                <w:rFonts w:hint="eastAsia"/>
              </w:rPr>
              <w:t>、同一道试题出现在每个学生试卷中的试题序号位置也是不一致的，即便一致每个学生试卷上试题的正确答案也是不同的。</w:t>
            </w:r>
          </w:p>
          <w:p>
            <w:pPr>
              <w:pStyle w:val="12"/>
              <w:adjustRightInd w:val="0"/>
              <w:snapToGrid w:val="0"/>
            </w:pPr>
            <w:r>
              <w:t>4</w:t>
            </w:r>
            <w:r>
              <w:rPr>
                <w:rFonts w:hint="eastAsia"/>
              </w:rPr>
              <w:t>、学生可以离线答题，支持</w:t>
            </w:r>
            <w:r>
              <w:t>U</w:t>
            </w:r>
            <w:r>
              <w:rPr>
                <w:rFonts w:hint="eastAsia"/>
              </w:rPr>
              <w:t>盘交卷。</w:t>
            </w:r>
          </w:p>
          <w:p>
            <w:pPr>
              <w:pStyle w:val="12"/>
              <w:adjustRightInd w:val="0"/>
              <w:snapToGrid w:val="0"/>
            </w:pPr>
            <w:r>
              <w:t>5</w:t>
            </w:r>
            <w:r>
              <w:rPr>
                <w:rFonts w:hint="eastAsia"/>
              </w:rPr>
              <w:t>、学生机断电、发生故障可以重新登陆后继续上一次的试卷答题。</w:t>
            </w:r>
          </w:p>
        </w:tc>
        <w:tc>
          <w:tcPr>
            <w:tcW w:w="90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3" w:type="dxa"/>
            <w:vAlign w:val="center"/>
          </w:tcPr>
          <w:p>
            <w:pPr>
              <w:spacing w:line="460" w:lineRule="exact"/>
              <w:rPr>
                <w:rFonts w:hint="eastAsia" w:ascii="宋体" w:hAnsi="宋体" w:cs="宋体"/>
                <w:kern w:val="0"/>
                <w:szCs w:val="21"/>
              </w:rPr>
            </w:pPr>
            <w:r>
              <w:rPr>
                <w:rFonts w:hint="eastAsia" w:ascii="宋体" w:hAnsi="宋体" w:cs="宋体"/>
                <w:kern w:val="0"/>
                <w:szCs w:val="21"/>
              </w:rPr>
              <w:t>3</w:t>
            </w:r>
          </w:p>
        </w:tc>
        <w:tc>
          <w:tcPr>
            <w:tcW w:w="1377" w:type="dxa"/>
            <w:vAlign w:val="center"/>
          </w:tcPr>
          <w:p>
            <w:pPr>
              <w:spacing w:line="460" w:lineRule="exact"/>
              <w:rPr>
                <w:rFonts w:ascii="宋体" w:hAnsi="宋体" w:cs="宋体"/>
                <w:kern w:val="0"/>
                <w:szCs w:val="21"/>
              </w:rPr>
            </w:pPr>
            <w:r>
              <w:rPr>
                <w:rFonts w:hint="eastAsia" w:ascii="宋体" w:hAnsi="宋体" w:cs="宋体"/>
                <w:kern w:val="0"/>
                <w:szCs w:val="21"/>
              </w:rPr>
              <w:t>服务器</w:t>
            </w:r>
          </w:p>
        </w:tc>
        <w:tc>
          <w:tcPr>
            <w:tcW w:w="1034" w:type="dxa"/>
            <w:vAlign w:val="center"/>
          </w:tcPr>
          <w:p>
            <w:pPr>
              <w:spacing w:line="460" w:lineRule="exact"/>
              <w:jc w:val="left"/>
              <w:rPr>
                <w:rFonts w:ascii="宋体" w:hAnsi="宋体" w:cs="宋体"/>
                <w:kern w:val="0"/>
                <w:szCs w:val="21"/>
              </w:rPr>
            </w:pPr>
            <w:r>
              <w:rPr>
                <w:rFonts w:hint="eastAsia" w:ascii="宋体" w:hAnsi="宋体" w:cs="宋体"/>
                <w:kern w:val="0"/>
                <w:szCs w:val="21"/>
              </w:rPr>
              <w:t>1套</w:t>
            </w:r>
          </w:p>
        </w:tc>
        <w:tc>
          <w:tcPr>
            <w:tcW w:w="6027" w:type="dxa"/>
            <w:vAlign w:val="center"/>
          </w:tcPr>
          <w:p>
            <w:pPr>
              <w:pStyle w:val="12"/>
              <w:adjustRightInd w:val="0"/>
              <w:snapToGrid w:val="0"/>
              <w:rPr>
                <w:rFonts w:cs="宋体"/>
                <w:kern w:val="0"/>
              </w:rPr>
            </w:pPr>
            <w:r>
              <w:rPr>
                <w:rFonts w:hint="eastAsia" w:cs="宋体"/>
                <w:kern w:val="0"/>
              </w:rPr>
              <w:t>（</w:t>
            </w:r>
            <w:r>
              <w:rPr>
                <w:rFonts w:cs="宋体"/>
                <w:kern w:val="0"/>
              </w:rPr>
              <w:t>ThinkServer</w:t>
            </w:r>
            <w:r>
              <w:rPr>
                <w:rFonts w:hint="eastAsia" w:cs="宋体"/>
                <w:kern w:val="0"/>
              </w:rPr>
              <w:t>）服务器</w:t>
            </w:r>
            <w:r>
              <w:rPr>
                <w:rFonts w:cs="宋体"/>
                <w:kern w:val="0"/>
              </w:rPr>
              <w:t> 1U </w:t>
            </w:r>
            <w:r>
              <w:rPr>
                <w:rFonts w:hint="eastAsia" w:cs="宋体"/>
                <w:kern w:val="0"/>
              </w:rPr>
              <w:t>机架式</w:t>
            </w:r>
            <w:r>
              <w:rPr>
                <w:rFonts w:cs="宋体"/>
                <w:kern w:val="0"/>
              </w:rPr>
              <w:t> RD350</w:t>
            </w:r>
            <w:r>
              <w:rPr>
                <w:rFonts w:hint="eastAsia" w:cs="宋体"/>
                <w:kern w:val="0"/>
              </w:rPr>
              <w:t>主机</w:t>
            </w:r>
            <w:r>
              <w:rPr>
                <w:rFonts w:cs="宋体"/>
                <w:kern w:val="0"/>
              </w:rPr>
              <w:t> CPU E5-2609v4 </w:t>
            </w:r>
            <w:r>
              <w:rPr>
                <w:rFonts w:hint="eastAsia" w:cs="宋体"/>
                <w:kern w:val="0"/>
              </w:rPr>
              <w:t>单电源</w:t>
            </w:r>
            <w:r>
              <w:rPr>
                <w:rFonts w:cs="宋体"/>
                <w:kern w:val="0"/>
              </w:rPr>
              <w:t> 16G</w:t>
            </w:r>
            <w:r>
              <w:rPr>
                <w:rFonts w:hint="eastAsia" w:cs="宋体"/>
                <w:kern w:val="0"/>
              </w:rPr>
              <w:t>内存</w:t>
            </w:r>
            <w:r>
              <w:rPr>
                <w:rFonts w:cs="宋体"/>
                <w:kern w:val="0"/>
              </w:rPr>
              <w:t> 2*1T</w:t>
            </w:r>
            <w:r>
              <w:rPr>
                <w:rFonts w:hint="eastAsia" w:cs="宋体"/>
                <w:kern w:val="0"/>
              </w:rPr>
              <w:t>硬盘</w:t>
            </w:r>
          </w:p>
        </w:tc>
        <w:tc>
          <w:tcPr>
            <w:tcW w:w="901" w:type="dxa"/>
            <w:vAlign w:val="center"/>
          </w:tcPr>
          <w:p>
            <w:pPr>
              <w:jc w:val="center"/>
              <w:rPr>
                <w:rFonts w:ascii="宋体" w:hAnsi="宋体"/>
                <w:szCs w:val="21"/>
              </w:rPr>
            </w:pPr>
          </w:p>
        </w:tc>
      </w:tr>
    </w:tbl>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0453DB"/>
    <w:rsid w:val="00080A1F"/>
    <w:rsid w:val="001D30ED"/>
    <w:rsid w:val="001E0164"/>
    <w:rsid w:val="003311B6"/>
    <w:rsid w:val="00373767"/>
    <w:rsid w:val="00384FAF"/>
    <w:rsid w:val="003A11ED"/>
    <w:rsid w:val="003B2BAF"/>
    <w:rsid w:val="003C7434"/>
    <w:rsid w:val="003F6309"/>
    <w:rsid w:val="00402610"/>
    <w:rsid w:val="0043404B"/>
    <w:rsid w:val="00473422"/>
    <w:rsid w:val="00494220"/>
    <w:rsid w:val="004C7CE3"/>
    <w:rsid w:val="00542E36"/>
    <w:rsid w:val="00584AB4"/>
    <w:rsid w:val="005978FF"/>
    <w:rsid w:val="005C16AF"/>
    <w:rsid w:val="00642F5F"/>
    <w:rsid w:val="006A4969"/>
    <w:rsid w:val="007625BA"/>
    <w:rsid w:val="00780DD7"/>
    <w:rsid w:val="007C175D"/>
    <w:rsid w:val="00887312"/>
    <w:rsid w:val="00945D3B"/>
    <w:rsid w:val="00A450FC"/>
    <w:rsid w:val="00BA67DC"/>
    <w:rsid w:val="00D0209A"/>
    <w:rsid w:val="00D1358D"/>
    <w:rsid w:val="00D43755"/>
    <w:rsid w:val="00D526C0"/>
    <w:rsid w:val="00DF53A1"/>
    <w:rsid w:val="00E069F2"/>
    <w:rsid w:val="00E84103"/>
    <w:rsid w:val="00EB7687"/>
    <w:rsid w:val="3E817A37"/>
    <w:rsid w:val="7BB3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uiPriority w:val="99"/>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346</Words>
  <Characters>1976</Characters>
  <Lines>16</Lines>
  <Paragraphs>4</Paragraphs>
  <ScaleCrop>false</ScaleCrop>
  <LinksUpToDate>false</LinksUpToDate>
  <CharactersWithSpaces>2318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2018-03-05T02:47:32Z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