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Style w:val="7"/>
          <w:rFonts w:ascii="宋体" w:hAnsi="宋体" w:eastAsia="宋体"/>
          <w:b w:val="0"/>
          <w:sz w:val="30"/>
          <w:szCs w:val="30"/>
        </w:rPr>
      </w:pPr>
      <w:bookmarkStart w:id="0" w:name="_GoBack"/>
      <w:bookmarkEnd w:id="0"/>
      <w:r>
        <w:rPr>
          <w:rStyle w:val="7"/>
          <w:rFonts w:hint="eastAsia" w:ascii="宋体" w:hAnsi="宋体" w:eastAsia="宋体"/>
          <w:b w:val="0"/>
          <w:sz w:val="30"/>
          <w:szCs w:val="30"/>
        </w:rPr>
        <w:t>附件：</w:t>
      </w:r>
    </w:p>
    <w:p>
      <w:pPr>
        <w:jc w:val="center"/>
        <w:rPr>
          <w:rFonts w:ascii="华文细黑" w:hAnsi="华文细黑" w:eastAsia="华文细黑" w:cs="仿宋"/>
          <w:b/>
          <w:sz w:val="30"/>
          <w:szCs w:val="30"/>
        </w:rPr>
      </w:pPr>
      <w:r>
        <w:rPr>
          <w:rFonts w:hint="eastAsia" w:ascii="华文细黑" w:hAnsi="华文细黑" w:eastAsia="华文细黑" w:cs="仿宋"/>
          <w:b/>
          <w:sz w:val="30"/>
          <w:szCs w:val="30"/>
        </w:rPr>
        <w:t>生物机能实验同步演示系统及设备采购项目报价表</w:t>
      </w:r>
    </w:p>
    <w:p>
      <w:pPr>
        <w:jc w:val="center"/>
        <w:rPr>
          <w:rFonts w:ascii="楷体" w:hAnsi="楷体" w:eastAsia="楷体" w:cs="仿宋"/>
          <w:b/>
          <w:sz w:val="30"/>
          <w:szCs w:val="30"/>
        </w:rPr>
      </w:pPr>
      <w:r>
        <w:rPr>
          <w:rFonts w:hint="eastAsia" w:ascii="楷体" w:hAnsi="楷体" w:eastAsia="楷体" w:cs="仿宋_GB2312"/>
          <w:sz w:val="24"/>
          <w:szCs w:val="24"/>
        </w:rPr>
        <w:t>（有效报价时间：自发出之日起至2017年11月30日16时止）</w:t>
      </w:r>
    </w:p>
    <w:tbl>
      <w:tblPr>
        <w:tblStyle w:val="8"/>
        <w:tblW w:w="100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1920"/>
        <w:gridCol w:w="853"/>
        <w:gridCol w:w="568"/>
        <w:gridCol w:w="1593"/>
        <w:gridCol w:w="1242"/>
        <w:gridCol w:w="127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455" w:type="dxa"/>
            <w:vAlign w:val="center"/>
          </w:tcPr>
          <w:p>
            <w:pPr>
              <w:jc w:val="center"/>
              <w:rPr>
                <w:rFonts w:ascii="楷体" w:hAnsi="楷体" w:eastAsia="楷体" w:cs="仿宋"/>
                <w:sz w:val="24"/>
                <w:szCs w:val="24"/>
              </w:rPr>
            </w:pPr>
            <w:r>
              <w:rPr>
                <w:rFonts w:hint="eastAsia" w:ascii="楷体" w:hAnsi="楷体" w:eastAsia="楷体" w:cs="仿宋"/>
                <w:sz w:val="24"/>
                <w:szCs w:val="24"/>
              </w:rPr>
              <w:t>序号</w:t>
            </w:r>
          </w:p>
        </w:tc>
        <w:tc>
          <w:tcPr>
            <w:tcW w:w="1920" w:type="dxa"/>
            <w:vAlign w:val="center"/>
          </w:tcPr>
          <w:p>
            <w:pPr>
              <w:jc w:val="center"/>
              <w:rPr>
                <w:rFonts w:ascii="楷体" w:hAnsi="楷体" w:eastAsia="楷体" w:cs="仿宋"/>
                <w:sz w:val="24"/>
                <w:szCs w:val="24"/>
              </w:rPr>
            </w:pPr>
            <w:r>
              <w:rPr>
                <w:rFonts w:hint="eastAsia" w:ascii="楷体" w:hAnsi="楷体" w:eastAsia="楷体" w:cs="仿宋"/>
                <w:sz w:val="24"/>
                <w:szCs w:val="24"/>
              </w:rPr>
              <w:t>品名</w:t>
            </w:r>
          </w:p>
        </w:tc>
        <w:tc>
          <w:tcPr>
            <w:tcW w:w="853" w:type="dxa"/>
            <w:vAlign w:val="center"/>
          </w:tcPr>
          <w:p>
            <w:pPr>
              <w:jc w:val="center"/>
              <w:rPr>
                <w:rFonts w:ascii="楷体" w:hAnsi="楷体" w:eastAsia="楷体" w:cs="仿宋"/>
                <w:sz w:val="24"/>
                <w:szCs w:val="24"/>
              </w:rPr>
            </w:pPr>
            <w:r>
              <w:rPr>
                <w:rFonts w:hint="eastAsia" w:ascii="楷体" w:hAnsi="楷体" w:eastAsia="楷体" w:cs="仿宋"/>
                <w:sz w:val="24"/>
                <w:szCs w:val="24"/>
              </w:rPr>
              <w:t>数量</w:t>
            </w:r>
          </w:p>
        </w:tc>
        <w:tc>
          <w:tcPr>
            <w:tcW w:w="568" w:type="dxa"/>
            <w:vAlign w:val="center"/>
          </w:tcPr>
          <w:p>
            <w:pPr>
              <w:jc w:val="center"/>
              <w:rPr>
                <w:rFonts w:ascii="楷体" w:hAnsi="楷体" w:eastAsia="楷体" w:cs="仿宋"/>
                <w:sz w:val="24"/>
                <w:szCs w:val="24"/>
              </w:rPr>
            </w:pPr>
            <w:r>
              <w:rPr>
                <w:rFonts w:hint="eastAsia" w:ascii="楷体" w:hAnsi="楷体" w:eastAsia="楷体" w:cs="仿宋"/>
                <w:sz w:val="24"/>
                <w:szCs w:val="24"/>
              </w:rPr>
              <w:t>单位</w:t>
            </w:r>
          </w:p>
        </w:tc>
        <w:tc>
          <w:tcPr>
            <w:tcW w:w="1593" w:type="dxa"/>
            <w:vAlign w:val="center"/>
          </w:tcPr>
          <w:p>
            <w:pPr>
              <w:jc w:val="center"/>
              <w:rPr>
                <w:rFonts w:ascii="楷体" w:hAnsi="楷体" w:eastAsia="楷体" w:cs="仿宋"/>
                <w:sz w:val="24"/>
                <w:szCs w:val="24"/>
              </w:rPr>
            </w:pPr>
            <w:r>
              <w:rPr>
                <w:rFonts w:hint="eastAsia" w:ascii="楷体" w:hAnsi="楷体" w:eastAsia="楷体" w:cs="仿宋"/>
                <w:sz w:val="24"/>
                <w:szCs w:val="24"/>
              </w:rPr>
              <w:t>品牌规格</w:t>
            </w:r>
          </w:p>
          <w:p>
            <w:pPr>
              <w:jc w:val="center"/>
              <w:rPr>
                <w:rFonts w:ascii="楷体" w:hAnsi="楷体" w:eastAsia="楷体" w:cs="仿宋"/>
                <w:sz w:val="24"/>
                <w:szCs w:val="24"/>
              </w:rPr>
            </w:pPr>
            <w:r>
              <w:rPr>
                <w:rFonts w:hint="eastAsia" w:ascii="楷体" w:hAnsi="楷体" w:eastAsia="楷体" w:cs="仿宋"/>
                <w:sz w:val="24"/>
                <w:szCs w:val="24"/>
              </w:rPr>
              <w:t>型号</w:t>
            </w:r>
          </w:p>
        </w:tc>
        <w:tc>
          <w:tcPr>
            <w:tcW w:w="1242" w:type="dxa"/>
            <w:vAlign w:val="center"/>
          </w:tcPr>
          <w:p>
            <w:pPr>
              <w:jc w:val="center"/>
              <w:rPr>
                <w:rFonts w:ascii="楷体" w:hAnsi="楷体" w:eastAsia="楷体" w:cs="仿宋"/>
                <w:sz w:val="24"/>
                <w:szCs w:val="24"/>
              </w:rPr>
            </w:pPr>
            <w:r>
              <w:rPr>
                <w:rFonts w:hint="eastAsia" w:ascii="楷体" w:hAnsi="楷体" w:eastAsia="楷体" w:cs="仿宋"/>
                <w:sz w:val="24"/>
                <w:szCs w:val="24"/>
              </w:rPr>
              <w:t>含税单价（元）</w:t>
            </w:r>
          </w:p>
        </w:tc>
        <w:tc>
          <w:tcPr>
            <w:tcW w:w="1274" w:type="dxa"/>
            <w:vAlign w:val="center"/>
          </w:tcPr>
          <w:p>
            <w:pPr>
              <w:jc w:val="center"/>
              <w:rPr>
                <w:rFonts w:ascii="楷体" w:hAnsi="楷体" w:eastAsia="楷体" w:cs="仿宋"/>
                <w:sz w:val="24"/>
                <w:szCs w:val="24"/>
              </w:rPr>
            </w:pPr>
            <w:r>
              <w:rPr>
                <w:rFonts w:hint="eastAsia" w:ascii="楷体" w:hAnsi="楷体" w:eastAsia="楷体" w:cs="仿宋"/>
                <w:sz w:val="24"/>
                <w:szCs w:val="24"/>
              </w:rPr>
              <w:t>含税总价（元）</w:t>
            </w:r>
          </w:p>
        </w:tc>
        <w:tc>
          <w:tcPr>
            <w:tcW w:w="2127" w:type="dxa"/>
            <w:vAlign w:val="center"/>
          </w:tcPr>
          <w:p>
            <w:pPr>
              <w:jc w:val="center"/>
              <w:rPr>
                <w:rFonts w:ascii="楷体" w:hAnsi="楷体" w:eastAsia="楷体" w:cs="仿宋"/>
                <w:sz w:val="24"/>
                <w:szCs w:val="24"/>
              </w:rPr>
            </w:pPr>
            <w:r>
              <w:rPr>
                <w:rFonts w:hint="eastAsia" w:ascii="楷体" w:hAnsi="楷体" w:eastAsia="楷体"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455" w:type="dxa"/>
            <w:vAlign w:val="center"/>
          </w:tcPr>
          <w:p>
            <w:pPr>
              <w:jc w:val="center"/>
              <w:rPr>
                <w:rFonts w:ascii="楷体" w:hAnsi="楷体" w:eastAsia="楷体"/>
                <w:sz w:val="24"/>
                <w:szCs w:val="24"/>
              </w:rPr>
            </w:pPr>
            <w:r>
              <w:rPr>
                <w:rFonts w:ascii="楷体" w:hAnsi="楷体" w:eastAsia="楷体"/>
                <w:sz w:val="24"/>
                <w:szCs w:val="24"/>
              </w:rPr>
              <w:t>1</w:t>
            </w:r>
          </w:p>
        </w:tc>
        <w:tc>
          <w:tcPr>
            <w:tcW w:w="1920" w:type="dxa"/>
            <w:vAlign w:val="center"/>
          </w:tcPr>
          <w:p>
            <w:pPr>
              <w:jc w:val="center"/>
              <w:rPr>
                <w:rFonts w:ascii="仿宋" w:hAnsi="仿宋" w:eastAsia="仿宋"/>
                <w:sz w:val="24"/>
                <w:szCs w:val="24"/>
              </w:rPr>
            </w:pPr>
            <w:r>
              <w:rPr>
                <w:rFonts w:hint="eastAsia" w:ascii="仿宋" w:hAnsi="仿宋" w:eastAsia="仿宋"/>
                <w:sz w:val="24"/>
                <w:szCs w:val="24"/>
              </w:rPr>
              <w:t>生物机能实验网络互动系统</w:t>
            </w:r>
          </w:p>
        </w:tc>
        <w:tc>
          <w:tcPr>
            <w:tcW w:w="853" w:type="dxa"/>
            <w:vAlign w:val="center"/>
          </w:tcPr>
          <w:p>
            <w:pPr>
              <w:jc w:val="center"/>
              <w:rPr>
                <w:rFonts w:ascii="仿宋" w:hAnsi="仿宋" w:eastAsia="仿宋"/>
                <w:sz w:val="24"/>
                <w:szCs w:val="24"/>
              </w:rPr>
            </w:pPr>
            <w:r>
              <w:rPr>
                <w:rFonts w:hint="eastAsia" w:ascii="仿宋" w:hAnsi="仿宋" w:eastAsia="仿宋"/>
                <w:sz w:val="24"/>
                <w:szCs w:val="24"/>
              </w:rPr>
              <w:t>2</w:t>
            </w:r>
          </w:p>
        </w:tc>
        <w:tc>
          <w:tcPr>
            <w:tcW w:w="568" w:type="dxa"/>
            <w:vAlign w:val="center"/>
          </w:tcPr>
          <w:p>
            <w:pPr>
              <w:jc w:val="center"/>
              <w:rPr>
                <w:rFonts w:ascii="仿宋" w:hAnsi="仿宋" w:eastAsia="仿宋"/>
                <w:sz w:val="24"/>
                <w:szCs w:val="24"/>
              </w:rPr>
            </w:pPr>
            <w:r>
              <w:rPr>
                <w:rFonts w:hint="eastAsia" w:ascii="仿宋" w:hAnsi="仿宋" w:eastAsia="仿宋"/>
                <w:sz w:val="24"/>
                <w:szCs w:val="24"/>
              </w:rPr>
              <w:t>套</w:t>
            </w:r>
          </w:p>
        </w:tc>
        <w:tc>
          <w:tcPr>
            <w:tcW w:w="1593" w:type="dxa"/>
            <w:vAlign w:val="center"/>
          </w:tcPr>
          <w:p>
            <w:pPr>
              <w:jc w:val="left"/>
              <w:rPr>
                <w:rFonts w:ascii="楷体" w:hAnsi="楷体" w:eastAsia="楷体" w:cs="仿宋"/>
                <w:sz w:val="24"/>
                <w:szCs w:val="24"/>
              </w:rPr>
            </w:pPr>
          </w:p>
        </w:tc>
        <w:tc>
          <w:tcPr>
            <w:tcW w:w="1242" w:type="dxa"/>
            <w:vAlign w:val="center"/>
          </w:tcPr>
          <w:p>
            <w:pPr>
              <w:rPr>
                <w:rFonts w:ascii="楷体" w:hAnsi="楷体" w:eastAsia="楷体" w:cs="仿宋"/>
                <w:sz w:val="24"/>
                <w:szCs w:val="24"/>
              </w:rPr>
            </w:pPr>
          </w:p>
        </w:tc>
        <w:tc>
          <w:tcPr>
            <w:tcW w:w="1274" w:type="dxa"/>
            <w:vAlign w:val="center"/>
          </w:tcPr>
          <w:p>
            <w:pPr>
              <w:rPr>
                <w:rFonts w:ascii="楷体" w:hAnsi="楷体" w:eastAsia="楷体" w:cs="仿宋"/>
                <w:sz w:val="24"/>
                <w:szCs w:val="24"/>
              </w:rPr>
            </w:pPr>
          </w:p>
        </w:tc>
        <w:tc>
          <w:tcPr>
            <w:tcW w:w="2127" w:type="dxa"/>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375" w:type="dxa"/>
            <w:gridSpan w:val="2"/>
            <w:vAlign w:val="center"/>
          </w:tcPr>
          <w:p>
            <w:pPr>
              <w:rPr>
                <w:rFonts w:ascii="楷体" w:hAnsi="楷体" w:eastAsia="楷体" w:cs="仿宋"/>
                <w:sz w:val="24"/>
                <w:szCs w:val="24"/>
              </w:rPr>
            </w:pPr>
            <w:r>
              <w:rPr>
                <w:rFonts w:hint="eastAsia" w:ascii="楷体" w:hAnsi="楷体" w:eastAsia="楷体" w:cs="仿宋"/>
                <w:sz w:val="24"/>
                <w:szCs w:val="24"/>
              </w:rPr>
              <w:t xml:space="preserve">  合计（元）</w:t>
            </w:r>
          </w:p>
        </w:tc>
        <w:tc>
          <w:tcPr>
            <w:tcW w:w="7657" w:type="dxa"/>
            <w:gridSpan w:val="6"/>
            <w:vAlign w:val="center"/>
          </w:tcPr>
          <w:p>
            <w:pPr>
              <w:rPr>
                <w:rFonts w:ascii="楷体" w:hAnsi="楷体" w:eastAsia="楷体" w:cs="仿宋"/>
                <w:sz w:val="24"/>
                <w:szCs w:val="24"/>
              </w:rPr>
            </w:pPr>
            <w:r>
              <w:rPr>
                <w:rFonts w:hint="eastAsia" w:ascii="楷体" w:hAnsi="楷体" w:eastAsia="楷体" w:cs="仿宋"/>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附加条件</w:t>
            </w:r>
          </w:p>
        </w:tc>
        <w:tc>
          <w:tcPr>
            <w:tcW w:w="7657"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交货日期</w:t>
            </w:r>
          </w:p>
        </w:tc>
        <w:tc>
          <w:tcPr>
            <w:tcW w:w="7657" w:type="dxa"/>
            <w:gridSpan w:val="6"/>
            <w:vAlign w:val="center"/>
          </w:tcPr>
          <w:p>
            <w:pPr>
              <w:rPr>
                <w:rFonts w:ascii="楷体" w:hAnsi="楷体" w:eastAsia="楷体" w:cs="仿宋"/>
                <w:sz w:val="24"/>
                <w:szCs w:val="24"/>
              </w:rPr>
            </w:pPr>
            <w:r>
              <w:rPr>
                <w:rFonts w:hint="eastAsia" w:ascii="楷体" w:hAnsi="楷体" w:eastAsia="楷体" w:cs="仿宋"/>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报价商家名称</w:t>
            </w:r>
          </w:p>
          <w:p>
            <w:pPr>
              <w:jc w:val="center"/>
              <w:rPr>
                <w:rFonts w:ascii="楷体" w:hAnsi="楷体" w:eastAsia="楷体" w:cs="仿宋"/>
                <w:sz w:val="24"/>
                <w:szCs w:val="24"/>
              </w:rPr>
            </w:pPr>
            <w:r>
              <w:rPr>
                <w:rFonts w:hint="eastAsia" w:ascii="楷体" w:hAnsi="楷体" w:eastAsia="楷体" w:cs="仿宋"/>
                <w:sz w:val="24"/>
                <w:szCs w:val="24"/>
              </w:rPr>
              <w:t>（盖章）</w:t>
            </w:r>
          </w:p>
        </w:tc>
        <w:tc>
          <w:tcPr>
            <w:tcW w:w="7657"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联系人及电话</w:t>
            </w:r>
          </w:p>
        </w:tc>
        <w:tc>
          <w:tcPr>
            <w:tcW w:w="7657" w:type="dxa"/>
            <w:gridSpan w:val="6"/>
            <w:vAlign w:val="center"/>
          </w:tcPr>
          <w:p>
            <w:pPr>
              <w:rPr>
                <w:rFonts w:ascii="楷体" w:hAnsi="楷体" w:eastAsia="楷体"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375" w:type="dxa"/>
            <w:gridSpan w:val="2"/>
            <w:vAlign w:val="center"/>
          </w:tcPr>
          <w:p>
            <w:pPr>
              <w:jc w:val="center"/>
              <w:rPr>
                <w:rFonts w:ascii="楷体" w:hAnsi="楷体" w:eastAsia="楷体" w:cs="仿宋"/>
                <w:sz w:val="24"/>
                <w:szCs w:val="24"/>
              </w:rPr>
            </w:pPr>
            <w:r>
              <w:rPr>
                <w:rFonts w:hint="eastAsia" w:ascii="楷体" w:hAnsi="楷体" w:eastAsia="楷体" w:cs="仿宋"/>
                <w:sz w:val="24"/>
                <w:szCs w:val="24"/>
              </w:rPr>
              <w:t>报价时间</w:t>
            </w:r>
          </w:p>
        </w:tc>
        <w:tc>
          <w:tcPr>
            <w:tcW w:w="7657" w:type="dxa"/>
            <w:gridSpan w:val="6"/>
            <w:vAlign w:val="center"/>
          </w:tcPr>
          <w:p>
            <w:pPr>
              <w:jc w:val="center"/>
              <w:rPr>
                <w:rFonts w:ascii="楷体" w:hAnsi="楷体" w:eastAsia="楷体" w:cs="仿宋"/>
                <w:sz w:val="24"/>
                <w:szCs w:val="24"/>
              </w:rPr>
            </w:pPr>
            <w:r>
              <w:rPr>
                <w:rFonts w:hint="eastAsia" w:ascii="楷体" w:hAnsi="楷体" w:eastAsia="楷体" w:cs="仿宋"/>
                <w:sz w:val="24"/>
                <w:szCs w:val="24"/>
              </w:rPr>
              <w:t>年     月    日</w:t>
            </w:r>
          </w:p>
        </w:tc>
      </w:tr>
    </w:tbl>
    <w:p>
      <w:pPr>
        <w:pStyle w:val="5"/>
        <w:adjustRightInd w:val="0"/>
        <w:snapToGrid w:val="0"/>
        <w:spacing w:line="360" w:lineRule="auto"/>
        <w:ind w:firstLine="405"/>
        <w:rPr>
          <w:rFonts w:ascii="楷体" w:hAnsi="楷体" w:eastAsia="楷体"/>
          <w:sz w:val="28"/>
          <w:szCs w:val="28"/>
        </w:rPr>
      </w:pPr>
    </w:p>
    <w:p/>
    <w:p/>
    <w:p/>
    <w:p/>
    <w:p/>
    <w:p/>
    <w:p/>
    <w:p/>
    <w:p/>
    <w:p/>
    <w:p/>
    <w:p/>
    <w:p>
      <w:pPr>
        <w:rPr>
          <w:rFonts w:hint="eastAsia"/>
        </w:rPr>
      </w:pPr>
    </w:p>
    <w:p>
      <w:pPr>
        <w:rPr>
          <w:rFonts w:hint="eastAsia"/>
        </w:rPr>
      </w:pPr>
    </w:p>
    <w:p>
      <w:pPr>
        <w:rPr>
          <w:rFonts w:hint="eastAsia"/>
        </w:rPr>
      </w:pPr>
    </w:p>
    <w:p>
      <w:pPr>
        <w:rPr>
          <w:rFonts w:hint="eastAsia"/>
        </w:rPr>
      </w:pPr>
    </w:p>
    <w:p/>
    <w:p>
      <w:pPr>
        <w:jc w:val="center"/>
        <w:rPr>
          <w:b/>
          <w:sz w:val="28"/>
          <w:szCs w:val="28"/>
        </w:rPr>
      </w:pPr>
      <w:r>
        <w:rPr>
          <w:rFonts w:hint="eastAsia"/>
          <w:b/>
          <w:sz w:val="28"/>
          <w:szCs w:val="28"/>
        </w:rPr>
        <w:t>生物机能实验同步演示系统及设备主要技术参数</w:t>
      </w:r>
    </w:p>
    <w:tbl>
      <w:tblPr>
        <w:tblStyle w:val="8"/>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526"/>
        <w:gridCol w:w="562"/>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47" w:type="dxa"/>
            <w:vAlign w:val="center"/>
          </w:tcPr>
          <w:p>
            <w:pPr>
              <w:jc w:val="center"/>
              <w:rPr>
                <w:rFonts w:asciiTheme="minorEastAsia" w:hAnsiTheme="minorEastAsia"/>
                <w:b/>
                <w:szCs w:val="21"/>
              </w:rPr>
            </w:pPr>
            <w:r>
              <w:rPr>
                <w:rFonts w:hint="eastAsia" w:asciiTheme="minorEastAsia" w:hAnsiTheme="minorEastAsia"/>
                <w:b/>
                <w:szCs w:val="21"/>
              </w:rPr>
              <w:t>品名</w:t>
            </w:r>
          </w:p>
        </w:tc>
        <w:tc>
          <w:tcPr>
            <w:tcW w:w="526" w:type="dxa"/>
            <w:vAlign w:val="center"/>
          </w:tcPr>
          <w:p>
            <w:pPr>
              <w:jc w:val="center"/>
              <w:rPr>
                <w:rFonts w:asciiTheme="minorEastAsia" w:hAnsiTheme="minorEastAsia"/>
                <w:b/>
                <w:szCs w:val="21"/>
              </w:rPr>
            </w:pPr>
            <w:r>
              <w:rPr>
                <w:rFonts w:hint="eastAsia" w:asciiTheme="minorEastAsia" w:hAnsiTheme="minorEastAsia"/>
                <w:b/>
                <w:szCs w:val="21"/>
              </w:rPr>
              <w:t>数量</w:t>
            </w:r>
          </w:p>
        </w:tc>
        <w:tc>
          <w:tcPr>
            <w:tcW w:w="562" w:type="dxa"/>
            <w:vAlign w:val="center"/>
          </w:tcPr>
          <w:p>
            <w:pPr>
              <w:jc w:val="center"/>
              <w:rPr>
                <w:rFonts w:asciiTheme="minorEastAsia" w:hAnsiTheme="minorEastAsia"/>
                <w:b/>
                <w:szCs w:val="21"/>
              </w:rPr>
            </w:pPr>
            <w:r>
              <w:rPr>
                <w:rFonts w:hint="eastAsia" w:asciiTheme="minorEastAsia" w:hAnsiTheme="minorEastAsia"/>
                <w:b/>
                <w:szCs w:val="21"/>
              </w:rPr>
              <w:t>单位</w:t>
            </w:r>
          </w:p>
        </w:tc>
        <w:tc>
          <w:tcPr>
            <w:tcW w:w="7527" w:type="dxa"/>
            <w:vAlign w:val="center"/>
          </w:tcPr>
          <w:p>
            <w:pPr>
              <w:jc w:val="center"/>
              <w:rPr>
                <w:rFonts w:asciiTheme="minorEastAsia" w:hAnsiTheme="minorEastAsia"/>
                <w:b/>
                <w:szCs w:val="21"/>
              </w:rPr>
            </w:pPr>
            <w:r>
              <w:rPr>
                <w:rFonts w:hint="eastAsia" w:asciiTheme="minorEastAsia" w:hAnsiTheme="minorEastAsia"/>
                <w:b/>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47" w:type="dxa"/>
            <w:vAlign w:val="center"/>
          </w:tcPr>
          <w:p>
            <w:pPr>
              <w:jc w:val="center"/>
              <w:rPr>
                <w:rFonts w:asciiTheme="minorEastAsia" w:hAnsiTheme="minorEastAsia"/>
                <w:szCs w:val="21"/>
              </w:rPr>
            </w:pPr>
            <w:r>
              <w:rPr>
                <w:rFonts w:hint="eastAsia" w:asciiTheme="minorEastAsia" w:hAnsiTheme="minorEastAsia"/>
                <w:szCs w:val="21"/>
              </w:rPr>
              <w:t>生物机能实验网络互动系统</w:t>
            </w:r>
          </w:p>
        </w:tc>
        <w:tc>
          <w:tcPr>
            <w:tcW w:w="526" w:type="dxa"/>
            <w:vAlign w:val="center"/>
          </w:tcPr>
          <w:p>
            <w:pPr>
              <w:jc w:val="center"/>
              <w:rPr>
                <w:rFonts w:asciiTheme="minorEastAsia" w:hAnsiTheme="minorEastAsia"/>
                <w:szCs w:val="21"/>
              </w:rPr>
            </w:pPr>
            <w:r>
              <w:rPr>
                <w:rFonts w:hint="eastAsia" w:asciiTheme="minorEastAsia" w:hAnsiTheme="minorEastAsia"/>
                <w:szCs w:val="21"/>
              </w:rPr>
              <w:t>2</w:t>
            </w:r>
          </w:p>
        </w:tc>
        <w:tc>
          <w:tcPr>
            <w:tcW w:w="562" w:type="dxa"/>
            <w:vAlign w:val="center"/>
          </w:tcPr>
          <w:p>
            <w:pPr>
              <w:jc w:val="center"/>
              <w:rPr>
                <w:rFonts w:asciiTheme="minorEastAsia" w:hAnsiTheme="minorEastAsia"/>
                <w:szCs w:val="21"/>
              </w:rPr>
            </w:pPr>
            <w:r>
              <w:rPr>
                <w:rFonts w:hint="eastAsia" w:asciiTheme="minorEastAsia" w:hAnsiTheme="minorEastAsia"/>
                <w:szCs w:val="21"/>
              </w:rPr>
              <w:t>套</w:t>
            </w:r>
          </w:p>
        </w:tc>
        <w:tc>
          <w:tcPr>
            <w:tcW w:w="7527" w:type="dxa"/>
            <w:vAlign w:val="center"/>
          </w:tcPr>
          <w:p>
            <w:pPr>
              <w:rPr>
                <w:rFonts w:asciiTheme="minorEastAsia" w:hAnsiTheme="minorEastAsia" w:cstheme="minorEastAsia"/>
                <w:b/>
                <w:kern w:val="0"/>
                <w:szCs w:val="21"/>
              </w:rPr>
            </w:pPr>
            <w:r>
              <w:rPr>
                <w:rFonts w:hint="eastAsia" w:asciiTheme="minorEastAsia" w:hAnsiTheme="minorEastAsia" w:cstheme="minorEastAsia"/>
                <w:b/>
                <w:kern w:val="0"/>
                <w:szCs w:val="21"/>
              </w:rPr>
              <w:t xml:space="preserve">一、软件参数：                                                 </w:t>
            </w:r>
          </w:p>
          <w:p>
            <w:pPr>
              <w:rPr>
                <w:rFonts w:asciiTheme="minorEastAsia" w:hAnsiTheme="minorEastAsia" w:cstheme="minorEastAsia"/>
                <w:szCs w:val="21"/>
              </w:rPr>
            </w:pPr>
            <w:r>
              <w:rPr>
                <w:rFonts w:hint="eastAsia" w:asciiTheme="minorEastAsia" w:hAnsiTheme="minorEastAsia" w:cstheme="minorEastAsia"/>
                <w:szCs w:val="21"/>
              </w:rPr>
              <w:t>★ 1. 记录教师操作的整个实验过程和实验的结果，通过视频系统可以同时投影或显示到大屏幕上。</w:t>
            </w:r>
          </w:p>
          <w:p>
            <w:pPr>
              <w:rPr>
                <w:rFonts w:asciiTheme="minorEastAsia" w:hAnsiTheme="minorEastAsia" w:cstheme="minorEastAsia"/>
                <w:szCs w:val="21"/>
              </w:rPr>
            </w:pPr>
            <w:r>
              <w:rPr>
                <w:rFonts w:hint="eastAsia" w:asciiTheme="minorEastAsia" w:hAnsiTheme="minorEastAsia" w:cstheme="minorEastAsia"/>
                <w:szCs w:val="21"/>
              </w:rPr>
              <w:t>★2.可以同时将学生的实验操作录像和实验波形同时显示在计算机屏幕上。</w:t>
            </w:r>
          </w:p>
          <w:p>
            <w:pPr>
              <w:rPr>
                <w:rFonts w:asciiTheme="minorEastAsia" w:hAnsiTheme="minorEastAsia" w:cstheme="minorEastAsia"/>
                <w:szCs w:val="21"/>
              </w:rPr>
            </w:pPr>
            <w:r>
              <w:rPr>
                <w:rFonts w:hint="eastAsia" w:asciiTheme="minorEastAsia" w:hAnsiTheme="minorEastAsia" w:cstheme="minorEastAsia"/>
                <w:szCs w:val="21"/>
              </w:rPr>
              <w:t>3. 动物反应与实验波形的同步显示，便于观察到机体反应与实验结果的同步性。</w:t>
            </w:r>
          </w:p>
          <w:p>
            <w:pPr>
              <w:rPr>
                <w:rFonts w:asciiTheme="minorEastAsia" w:hAnsiTheme="minorEastAsia" w:cstheme="minorEastAsia"/>
                <w:szCs w:val="21"/>
              </w:rPr>
            </w:pPr>
            <w:r>
              <w:rPr>
                <w:rFonts w:hint="eastAsia" w:asciiTheme="minorEastAsia" w:hAnsiTheme="minorEastAsia" w:cstheme="minorEastAsia"/>
                <w:szCs w:val="21"/>
              </w:rPr>
              <w:t>4. 教师可以同时监控多达30组学生实验，及时纠正学生的实验操作错误和实验结果的错误。</w:t>
            </w:r>
          </w:p>
          <w:p>
            <w:pPr>
              <w:rPr>
                <w:rFonts w:asciiTheme="minorEastAsia" w:hAnsiTheme="minorEastAsia" w:cstheme="minorEastAsia"/>
                <w:szCs w:val="21"/>
              </w:rPr>
            </w:pPr>
            <w:r>
              <w:rPr>
                <w:rFonts w:hint="eastAsia" w:asciiTheme="minorEastAsia" w:hAnsiTheme="minorEastAsia" w:cstheme="minorEastAsia"/>
                <w:szCs w:val="21"/>
              </w:rPr>
              <w:t>★5. 教师可以同时存贮教师或30组学生实验的操作视频与实验记录波形，做为以后教学案例分析使用。</w:t>
            </w:r>
          </w:p>
          <w:p>
            <w:pPr>
              <w:rPr>
                <w:rFonts w:asciiTheme="minorEastAsia" w:hAnsiTheme="minorEastAsia" w:cstheme="minorEastAsia"/>
                <w:szCs w:val="21"/>
              </w:rPr>
            </w:pPr>
            <w:r>
              <w:rPr>
                <w:rFonts w:hint="eastAsia" w:asciiTheme="minorEastAsia" w:hAnsiTheme="minorEastAsia" w:cstheme="minorEastAsia"/>
                <w:szCs w:val="21"/>
              </w:rPr>
              <w:t>6.制造厂商具有计算机软件著作权登记证书。</w:t>
            </w:r>
          </w:p>
          <w:p>
            <w:pPr>
              <w:rPr>
                <w:rFonts w:asciiTheme="minorEastAsia" w:hAnsiTheme="minorEastAsia" w:cstheme="minorEastAsia"/>
                <w:b/>
                <w:kern w:val="0"/>
                <w:szCs w:val="21"/>
              </w:rPr>
            </w:pPr>
            <w:r>
              <w:rPr>
                <w:rFonts w:hint="eastAsia" w:asciiTheme="minorEastAsia" w:hAnsiTheme="minorEastAsia" w:cstheme="minorEastAsia"/>
                <w:b/>
                <w:kern w:val="0"/>
                <w:szCs w:val="21"/>
              </w:rPr>
              <w:t>二、硬件参数配置：</w:t>
            </w:r>
          </w:p>
          <w:p>
            <w:pPr>
              <w:widowControl/>
              <w:jc w:val="left"/>
              <w:rPr>
                <w:rFonts w:asciiTheme="minorEastAsia" w:hAnsiTheme="minorEastAsia" w:cstheme="minorEastAsia"/>
                <w:szCs w:val="21"/>
              </w:rPr>
            </w:pPr>
            <w:r>
              <w:rPr>
                <w:rFonts w:hint="eastAsia" w:asciiTheme="minorEastAsia" w:hAnsiTheme="minorEastAsia" w:cstheme="minorEastAsia"/>
                <w:szCs w:val="21"/>
              </w:rPr>
              <w:t>硬件配置：</w:t>
            </w:r>
          </w:p>
          <w:p>
            <w:pPr>
              <w:widowControl/>
              <w:numPr>
                <w:ilvl w:val="0"/>
                <w:numId w:val="1"/>
              </w:numPr>
              <w:jc w:val="left"/>
              <w:rPr>
                <w:rFonts w:asciiTheme="minorEastAsia" w:hAnsiTheme="minorEastAsia" w:cstheme="minorEastAsia"/>
                <w:szCs w:val="21"/>
              </w:rPr>
            </w:pPr>
            <w:r>
              <w:rPr>
                <w:rFonts w:hint="eastAsia" w:asciiTheme="minorEastAsia" w:hAnsiTheme="minorEastAsia" w:cstheme="minorEastAsia"/>
                <w:szCs w:val="21"/>
              </w:rPr>
              <w:t>30倍光学变焦自动聚焦高清专业摄像机1台；</w:t>
            </w:r>
          </w:p>
          <w:p>
            <w:pPr>
              <w:widowControl/>
              <w:numPr>
                <w:ilvl w:val="0"/>
                <w:numId w:val="1"/>
              </w:numPr>
              <w:jc w:val="left"/>
              <w:rPr>
                <w:rFonts w:asciiTheme="minorEastAsia" w:hAnsiTheme="minorEastAsia" w:cstheme="minorEastAsia"/>
                <w:szCs w:val="21"/>
              </w:rPr>
            </w:pPr>
            <w:r>
              <w:rPr>
                <w:rFonts w:hint="eastAsia" w:asciiTheme="minorEastAsia" w:hAnsiTheme="minorEastAsia" w:cstheme="minorEastAsia"/>
                <w:szCs w:val="21"/>
              </w:rPr>
              <w:t>摄像机配套实验支架1个；</w:t>
            </w:r>
          </w:p>
          <w:p>
            <w:pPr>
              <w:widowControl/>
              <w:numPr>
                <w:ilvl w:val="0"/>
                <w:numId w:val="1"/>
              </w:numPr>
              <w:jc w:val="left"/>
              <w:rPr>
                <w:rFonts w:asciiTheme="minorEastAsia" w:hAnsiTheme="minorEastAsia" w:cstheme="minorEastAsia"/>
                <w:szCs w:val="21"/>
              </w:rPr>
            </w:pPr>
            <w:r>
              <w:rPr>
                <w:rFonts w:hint="eastAsia" w:asciiTheme="minorEastAsia" w:hAnsiTheme="minorEastAsia" w:cstheme="minorEastAsia"/>
                <w:szCs w:val="21"/>
              </w:rPr>
              <w:t>摄像机配套视频采集卡1个，电缆1套；</w:t>
            </w:r>
          </w:p>
          <w:p>
            <w:pPr>
              <w:widowControl/>
              <w:numPr>
                <w:ilvl w:val="0"/>
                <w:numId w:val="1"/>
              </w:numPr>
              <w:jc w:val="left"/>
              <w:rPr>
                <w:rFonts w:asciiTheme="minorEastAsia" w:hAnsiTheme="minorEastAsia" w:cstheme="minorEastAsia"/>
                <w:szCs w:val="21"/>
              </w:rPr>
            </w:pPr>
            <w:r>
              <w:rPr>
                <w:rFonts w:hint="eastAsia" w:asciiTheme="minorEastAsia" w:hAnsiTheme="minorEastAsia" w:cstheme="minorEastAsia"/>
                <w:szCs w:val="21"/>
              </w:rPr>
              <w:t>配套专用软件1套；</w:t>
            </w:r>
          </w:p>
          <w:p>
            <w:pPr>
              <w:widowControl/>
              <w:numPr>
                <w:ilvl w:val="0"/>
                <w:numId w:val="1"/>
              </w:numPr>
              <w:jc w:val="left"/>
              <w:rPr>
                <w:rFonts w:asciiTheme="minorEastAsia" w:hAnsiTheme="minorEastAsia" w:cstheme="minorEastAsia"/>
                <w:szCs w:val="21"/>
              </w:rPr>
            </w:pPr>
            <w:r>
              <w:rPr>
                <w:rFonts w:hint="eastAsia" w:asciiTheme="minorEastAsia" w:hAnsiTheme="minorEastAsia" w:cstheme="minorEastAsia"/>
                <w:kern w:val="0"/>
                <w:szCs w:val="21"/>
              </w:rPr>
              <w:t>不锈钢实验支架1个，二维位移微调器1个，万向双凹夹1个，蛙心记滴的刺激电极1个；</w:t>
            </w:r>
          </w:p>
          <w:p>
            <w:pPr>
              <w:rPr>
                <w:rFonts w:asciiTheme="minorEastAsia" w:hAnsiTheme="minorEastAsia" w:cstheme="minorEastAsia"/>
                <w:kern w:val="0"/>
                <w:szCs w:val="21"/>
              </w:rPr>
            </w:pPr>
            <w:r>
              <w:rPr>
                <w:rFonts w:hint="eastAsia" w:asciiTheme="minorEastAsia" w:hAnsiTheme="minorEastAsia" w:cstheme="minorEastAsia"/>
                <w:kern w:val="0"/>
                <w:szCs w:val="21"/>
              </w:rPr>
              <w:t>硬件参数：</w:t>
            </w:r>
          </w:p>
          <w:p>
            <w:pPr>
              <w:widowControl/>
              <w:jc w:val="left"/>
              <w:rPr>
                <w:rFonts w:asciiTheme="minorEastAsia" w:hAnsiTheme="minorEastAsia" w:cstheme="minorEastAsia"/>
                <w:szCs w:val="21"/>
              </w:rPr>
            </w:pPr>
            <w:r>
              <w:rPr>
                <w:rFonts w:hint="eastAsia" w:asciiTheme="minorEastAsia" w:hAnsiTheme="minorEastAsia" w:cstheme="minorEastAsia"/>
                <w:szCs w:val="21"/>
              </w:rPr>
              <w:t>1、视教视频采集系统采用30倍光学变焦自动聚焦高清专业摄像机</w:t>
            </w:r>
          </w:p>
          <w:p>
            <w:pPr>
              <w:widowControl/>
              <w:jc w:val="left"/>
              <w:rPr>
                <w:rFonts w:asciiTheme="minorEastAsia" w:hAnsiTheme="minorEastAsia" w:cstheme="minorEastAsia"/>
                <w:szCs w:val="21"/>
              </w:rPr>
            </w:pPr>
            <w:r>
              <w:rPr>
                <w:rFonts w:hint="eastAsia" w:asciiTheme="minorEastAsia" w:hAnsiTheme="minorEastAsia" w:cstheme="minorEastAsia"/>
                <w:szCs w:val="21"/>
              </w:rPr>
              <w:t>2、实验同步演示系统，集实验操作视频显示于一体</w:t>
            </w:r>
          </w:p>
          <w:p>
            <w:pPr>
              <w:widowControl/>
              <w:jc w:val="left"/>
              <w:rPr>
                <w:rFonts w:asciiTheme="minorEastAsia" w:hAnsiTheme="minorEastAsia" w:cstheme="minorEastAsia"/>
                <w:szCs w:val="21"/>
              </w:rPr>
            </w:pPr>
            <w:r>
              <w:rPr>
                <w:rFonts w:hint="eastAsia" w:asciiTheme="minorEastAsia" w:hAnsiTheme="minorEastAsia" w:cstheme="minorEastAsia"/>
                <w:szCs w:val="21"/>
              </w:rPr>
              <w:t>3、可以配合投影仪、电子白板等交互式教学系统</w:t>
            </w:r>
          </w:p>
          <w:p>
            <w:pPr>
              <w:widowControl/>
              <w:jc w:val="left"/>
              <w:rPr>
                <w:rFonts w:asciiTheme="minorEastAsia" w:hAnsiTheme="minorEastAsia" w:cstheme="minorEastAsia"/>
                <w:szCs w:val="21"/>
              </w:rPr>
            </w:pPr>
            <w:r>
              <w:rPr>
                <w:rFonts w:hint="eastAsia" w:asciiTheme="minorEastAsia" w:hAnsiTheme="minorEastAsia" w:cstheme="minorEastAsia"/>
                <w:szCs w:val="21"/>
              </w:rPr>
              <w:t>4、30倍光学变焦自动聚焦高清专业摄像机：</w:t>
            </w:r>
          </w:p>
          <w:p>
            <w:pPr>
              <w:widowControl/>
              <w:jc w:val="left"/>
              <w:rPr>
                <w:rFonts w:asciiTheme="minorEastAsia" w:hAnsiTheme="minorEastAsia" w:cstheme="minorEastAsia"/>
                <w:szCs w:val="21"/>
              </w:rPr>
            </w:pPr>
            <w:r>
              <w:rPr>
                <w:rFonts w:hint="eastAsia" w:asciiTheme="minorEastAsia" w:hAnsiTheme="minorEastAsia" w:cstheme="minorEastAsia"/>
                <w:szCs w:val="21"/>
              </w:rPr>
              <w:t>像素：PAL: 500(H)×582(V) NTSC: 510(H)×492(V)</w:t>
            </w:r>
          </w:p>
          <w:p>
            <w:pPr>
              <w:widowControl/>
              <w:jc w:val="left"/>
              <w:rPr>
                <w:rFonts w:asciiTheme="minorEastAsia" w:hAnsiTheme="minorEastAsia" w:cstheme="minorEastAsia"/>
                <w:szCs w:val="21"/>
              </w:rPr>
            </w:pPr>
            <w:r>
              <w:rPr>
                <w:rFonts w:hint="eastAsia" w:asciiTheme="minorEastAsia" w:hAnsiTheme="minorEastAsia" w:cstheme="minorEastAsia"/>
                <w:szCs w:val="21"/>
              </w:rPr>
              <w:t>信号制式：PAL / NTSC</w:t>
            </w:r>
          </w:p>
          <w:p>
            <w:pPr>
              <w:widowControl/>
              <w:jc w:val="left"/>
              <w:rPr>
                <w:rFonts w:asciiTheme="minorEastAsia" w:hAnsiTheme="minorEastAsia" w:cstheme="minorEastAsia"/>
                <w:szCs w:val="21"/>
              </w:rPr>
            </w:pPr>
            <w:r>
              <w:rPr>
                <w:rFonts w:hint="eastAsia" w:asciiTheme="minorEastAsia" w:hAnsiTheme="minorEastAsia" w:cstheme="minorEastAsia"/>
                <w:szCs w:val="21"/>
              </w:rPr>
              <w:t>水平清晰度：420TV Lines</w:t>
            </w:r>
          </w:p>
          <w:p>
            <w:pPr>
              <w:widowControl/>
              <w:jc w:val="left"/>
              <w:rPr>
                <w:rFonts w:asciiTheme="minorEastAsia" w:hAnsiTheme="minorEastAsia" w:cstheme="minorEastAsia"/>
                <w:szCs w:val="21"/>
              </w:rPr>
            </w:pPr>
            <w:r>
              <w:rPr>
                <w:rFonts w:hint="eastAsia" w:asciiTheme="minorEastAsia" w:hAnsiTheme="minorEastAsia" w:cstheme="minorEastAsia"/>
                <w:szCs w:val="21"/>
              </w:rPr>
              <w:t>最低照度：0.5Lux/F(1.6-3.7)一体化、0.01Lux/F(1.6-3.7)一体化</w:t>
            </w:r>
          </w:p>
          <w:p>
            <w:pPr>
              <w:widowControl/>
              <w:jc w:val="left"/>
              <w:rPr>
                <w:rFonts w:asciiTheme="minorEastAsia" w:hAnsiTheme="minorEastAsia" w:cstheme="minorEastAsia"/>
                <w:szCs w:val="21"/>
              </w:rPr>
            </w:pPr>
            <w:r>
              <w:rPr>
                <w:rFonts w:hint="eastAsia" w:asciiTheme="minorEastAsia" w:hAnsiTheme="minorEastAsia" w:cstheme="minorEastAsia"/>
                <w:szCs w:val="21"/>
              </w:rPr>
              <w:t>镜头：3.9-117mm自动一体化镜头</w:t>
            </w:r>
          </w:p>
          <w:p>
            <w:pPr>
              <w:widowControl/>
              <w:jc w:val="left"/>
              <w:rPr>
                <w:rFonts w:asciiTheme="minorEastAsia" w:hAnsiTheme="minorEastAsia" w:cstheme="minorEastAsia"/>
                <w:szCs w:val="21"/>
              </w:rPr>
            </w:pPr>
            <w:r>
              <w:rPr>
                <w:rFonts w:hint="eastAsia" w:asciiTheme="minorEastAsia" w:hAnsiTheme="minorEastAsia" w:cstheme="minorEastAsia"/>
                <w:szCs w:val="21"/>
              </w:rPr>
              <w:t xml:space="preserve">镜像功能： 可选 </w:t>
            </w:r>
          </w:p>
          <w:p>
            <w:pPr>
              <w:widowControl/>
              <w:jc w:val="left"/>
              <w:rPr>
                <w:rFonts w:asciiTheme="minorEastAsia" w:hAnsiTheme="minorEastAsia" w:cstheme="minorEastAsia"/>
                <w:szCs w:val="21"/>
              </w:rPr>
            </w:pPr>
            <w:r>
              <w:rPr>
                <w:rFonts w:hint="eastAsia" w:asciiTheme="minorEastAsia" w:hAnsiTheme="minorEastAsia" w:cstheme="minorEastAsia"/>
                <w:szCs w:val="21"/>
              </w:rPr>
              <w:t>镜头可视角度：3-47度</w:t>
            </w:r>
          </w:p>
          <w:p>
            <w:pPr>
              <w:widowControl/>
              <w:jc w:val="left"/>
              <w:rPr>
                <w:rFonts w:asciiTheme="minorEastAsia" w:hAnsiTheme="minorEastAsia" w:cstheme="minorEastAsia"/>
                <w:szCs w:val="21"/>
              </w:rPr>
            </w:pPr>
            <w:r>
              <w:rPr>
                <w:rFonts w:hint="eastAsia" w:asciiTheme="minorEastAsia" w:hAnsiTheme="minorEastAsia" w:cstheme="minorEastAsia"/>
                <w:szCs w:val="21"/>
              </w:rPr>
              <w:t>电子快门： 1/50(1/60)~1/100,000sec</w:t>
            </w:r>
          </w:p>
          <w:p>
            <w:pPr>
              <w:widowControl/>
              <w:jc w:val="left"/>
              <w:rPr>
                <w:rFonts w:asciiTheme="minorEastAsia" w:hAnsiTheme="minorEastAsia" w:cstheme="minorEastAsia"/>
                <w:szCs w:val="21"/>
              </w:rPr>
            </w:pPr>
            <w:r>
              <w:rPr>
                <w:rFonts w:hint="eastAsia" w:asciiTheme="minorEastAsia" w:hAnsiTheme="minorEastAsia" w:cstheme="minorEastAsia"/>
                <w:szCs w:val="21"/>
              </w:rPr>
              <w:t>自动增益控制自动：（预置）/手动（可选）</w:t>
            </w:r>
          </w:p>
          <w:p>
            <w:pPr>
              <w:widowControl/>
              <w:jc w:val="left"/>
              <w:rPr>
                <w:rFonts w:asciiTheme="minorEastAsia" w:hAnsiTheme="minorEastAsia" w:cstheme="minorEastAsia"/>
                <w:szCs w:val="21"/>
              </w:rPr>
            </w:pPr>
            <w:r>
              <w:rPr>
                <w:rFonts w:hint="eastAsia" w:asciiTheme="minorEastAsia" w:hAnsiTheme="minorEastAsia" w:cstheme="minorEastAsia"/>
                <w:szCs w:val="21"/>
              </w:rPr>
              <w:t>曝光模式：自动/手动(可选)</w:t>
            </w:r>
          </w:p>
          <w:p>
            <w:pPr>
              <w:widowControl/>
              <w:jc w:val="left"/>
              <w:rPr>
                <w:rFonts w:asciiTheme="minorEastAsia" w:hAnsiTheme="minorEastAsia" w:cstheme="minorEastAsia"/>
                <w:szCs w:val="21"/>
              </w:rPr>
            </w:pPr>
            <w:r>
              <w:rPr>
                <w:rFonts w:hint="eastAsia" w:asciiTheme="minorEastAsia" w:hAnsiTheme="minorEastAsia" w:cstheme="minorEastAsia"/>
                <w:szCs w:val="21"/>
              </w:rPr>
              <w:t>信噪比：&gt;48dB</w:t>
            </w:r>
          </w:p>
          <w:p>
            <w:pPr>
              <w:widowControl/>
              <w:jc w:val="left"/>
              <w:rPr>
                <w:rFonts w:asciiTheme="minorEastAsia" w:hAnsiTheme="minorEastAsia" w:cstheme="minorEastAsia"/>
                <w:szCs w:val="21"/>
              </w:rPr>
            </w:pPr>
            <w:r>
              <w:rPr>
                <w:rFonts w:hint="eastAsia" w:asciiTheme="minorEastAsia" w:hAnsiTheme="minorEastAsia" w:cstheme="minorEastAsia"/>
                <w:szCs w:val="21"/>
              </w:rPr>
              <w:t>伽玛校正：0.45-1.0(可选)</w:t>
            </w:r>
          </w:p>
          <w:p>
            <w:pPr>
              <w:widowControl/>
              <w:jc w:val="left"/>
              <w:rPr>
                <w:rFonts w:asciiTheme="minorEastAsia" w:hAnsiTheme="minorEastAsia" w:cstheme="minorEastAsia"/>
                <w:szCs w:val="21"/>
              </w:rPr>
            </w:pPr>
            <w:r>
              <w:rPr>
                <w:rFonts w:hint="eastAsia" w:asciiTheme="minorEastAsia" w:hAnsiTheme="minorEastAsia" w:cstheme="minorEastAsia"/>
                <w:szCs w:val="21"/>
              </w:rPr>
              <w:t>工作温度：-20 ℃~50℃</w:t>
            </w:r>
          </w:p>
          <w:p>
            <w:pPr>
              <w:widowControl/>
              <w:jc w:val="left"/>
              <w:rPr>
                <w:rFonts w:asciiTheme="minorEastAsia" w:hAnsiTheme="minorEastAsia" w:cstheme="minorEastAsia"/>
                <w:szCs w:val="21"/>
              </w:rPr>
            </w:pPr>
            <w:r>
              <w:rPr>
                <w:rFonts w:hint="eastAsia" w:asciiTheme="minorEastAsia" w:hAnsiTheme="minorEastAsia" w:cstheme="minorEastAsia"/>
                <w:szCs w:val="21"/>
              </w:rPr>
              <w:t>尺寸(毫米)： 104(L)X59(W)X58.8(H)</w:t>
            </w:r>
          </w:p>
          <w:p>
            <w:pPr>
              <w:widowControl/>
              <w:jc w:val="left"/>
              <w:rPr>
                <w:rFonts w:asciiTheme="minorEastAsia" w:hAnsiTheme="minorEastAsia" w:cstheme="minorEastAsia"/>
                <w:szCs w:val="21"/>
              </w:rPr>
            </w:pPr>
            <w:r>
              <w:rPr>
                <w:rFonts w:hint="eastAsia" w:asciiTheme="minorEastAsia" w:hAnsiTheme="minorEastAsia" w:cstheme="minorEastAsia"/>
                <w:szCs w:val="21"/>
              </w:rPr>
              <w:t>重量：402±5g</w:t>
            </w:r>
          </w:p>
          <w:p>
            <w:pPr>
              <w:widowControl/>
              <w:jc w:val="left"/>
              <w:rPr>
                <w:rFonts w:asciiTheme="minorEastAsia" w:hAnsiTheme="minorEastAsia" w:cstheme="minorEastAsia"/>
                <w:szCs w:val="21"/>
              </w:rPr>
            </w:pPr>
            <w:r>
              <w:rPr>
                <w:rFonts w:hint="eastAsia" w:asciiTheme="minorEastAsia" w:hAnsiTheme="minorEastAsia" w:cstheme="minorEastAsia"/>
                <w:szCs w:val="21"/>
              </w:rPr>
              <w:t>视频输出幅度：1.0Vp-p/75 Ω</w:t>
            </w:r>
          </w:p>
          <w:p>
            <w:pPr>
              <w:widowControl/>
              <w:jc w:val="left"/>
              <w:rPr>
                <w:rFonts w:asciiTheme="minorEastAsia" w:hAnsiTheme="minorEastAsia" w:cstheme="minorEastAsia"/>
                <w:szCs w:val="21"/>
              </w:rPr>
            </w:pPr>
            <w:r>
              <w:rPr>
                <w:rFonts w:hint="eastAsia" w:asciiTheme="minorEastAsia" w:hAnsiTheme="minorEastAsia" w:cstheme="minorEastAsia"/>
                <w:szCs w:val="21"/>
              </w:rPr>
              <w:t>功耗：DC12V,≤250mA</w:t>
            </w:r>
          </w:p>
          <w:p>
            <w:pPr>
              <w:rPr>
                <w:rFonts w:ascii="宋体" w:hAnsi="宋体" w:cs="宋体"/>
                <w:kern w:val="0"/>
                <w:szCs w:val="21"/>
              </w:rPr>
            </w:pPr>
            <w:r>
              <w:rPr>
                <w:rFonts w:hint="eastAsia" w:asciiTheme="minorEastAsia" w:hAnsiTheme="minorEastAsia" w:cstheme="minorEastAsia"/>
                <w:szCs w:val="21"/>
              </w:rPr>
              <w:t>5、软件具有同步记录和回放功能；</w:t>
            </w:r>
            <w:r>
              <w:rPr>
                <w:rFonts w:hint="eastAsia" w:asciiTheme="minorEastAsia" w:hAnsiTheme="minorEastAsia" w:cstheme="minorEastAsia"/>
                <w:szCs w:val="21"/>
              </w:rPr>
              <w:br w:type="textWrapping"/>
            </w:r>
            <w:r>
              <w:rPr>
                <w:rFonts w:hint="eastAsia" w:asciiTheme="minorEastAsia" w:hAnsiTheme="minorEastAsia" w:cstheme="minorEastAsia"/>
                <w:szCs w:val="21"/>
              </w:rPr>
              <w:t>6、自动按MPEG3高压缩格式进行视频压缩，占用存储空间小；</w:t>
            </w:r>
            <w:r>
              <w:rPr>
                <w:rFonts w:hint="eastAsia" w:asciiTheme="minorEastAsia" w:hAnsiTheme="minorEastAsia" w:cstheme="minorEastAsia"/>
                <w:szCs w:val="21"/>
              </w:rPr>
              <w:br w:type="textWrapping"/>
            </w:r>
            <w:r>
              <w:rPr>
                <w:rFonts w:hint="eastAsia" w:asciiTheme="minorEastAsia" w:hAnsiTheme="minorEastAsia" w:cstheme="minorEastAsia"/>
                <w:szCs w:val="21"/>
              </w:rPr>
              <w:t>7、摄像机可按30倍光学变焦拉近，拉远视角；</w:t>
            </w:r>
            <w:r>
              <w:rPr>
                <w:rFonts w:hint="eastAsia" w:asciiTheme="minorEastAsia" w:hAnsiTheme="minorEastAsia" w:cstheme="minorEastAsia"/>
                <w:szCs w:val="21"/>
              </w:rPr>
              <w:br w:type="textWrapping"/>
            </w:r>
            <w:r>
              <w:rPr>
                <w:rFonts w:hint="eastAsia" w:asciiTheme="minorEastAsia" w:hAnsiTheme="minorEastAsia" w:cstheme="minorEastAsia"/>
                <w:szCs w:val="21"/>
              </w:rPr>
              <w:t>8、参数设置包含：视频制式、视频格式、亮度、对比度、色调、饱和度等参数；</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楷体_GB2312"/>
    <w:panose1 w:val="02010609060101010101"/>
    <w:charset w:val="86"/>
    <w:family w:val="modern"/>
    <w:pitch w:val="default"/>
    <w:sig w:usb0="00000000" w:usb1="00000000" w:usb2="0000001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1"/>
    <w:family w:val="swiss"/>
    <w:pitch w:val="default"/>
    <w:sig w:usb0="61007BDF"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97F65"/>
    <w:multiLevelType w:val="multilevel"/>
    <w:tmpl w:val="57397F6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DC"/>
    <w:rsid w:val="00030B49"/>
    <w:rsid w:val="001E0164"/>
    <w:rsid w:val="002636D3"/>
    <w:rsid w:val="003311B6"/>
    <w:rsid w:val="003426D6"/>
    <w:rsid w:val="00373767"/>
    <w:rsid w:val="00384FAF"/>
    <w:rsid w:val="003A11ED"/>
    <w:rsid w:val="003C7434"/>
    <w:rsid w:val="003F6309"/>
    <w:rsid w:val="00402610"/>
    <w:rsid w:val="0043404B"/>
    <w:rsid w:val="0048561E"/>
    <w:rsid w:val="00494220"/>
    <w:rsid w:val="004C7CE3"/>
    <w:rsid w:val="00584AB4"/>
    <w:rsid w:val="005905FF"/>
    <w:rsid w:val="005978FF"/>
    <w:rsid w:val="005A7DBF"/>
    <w:rsid w:val="00642F5F"/>
    <w:rsid w:val="007A3D22"/>
    <w:rsid w:val="00887312"/>
    <w:rsid w:val="00945D3B"/>
    <w:rsid w:val="009C7B8F"/>
    <w:rsid w:val="00B37B0A"/>
    <w:rsid w:val="00B56261"/>
    <w:rsid w:val="00BA67DC"/>
    <w:rsid w:val="00D1358D"/>
    <w:rsid w:val="00D43755"/>
    <w:rsid w:val="00D526C0"/>
    <w:rsid w:val="00EB7687"/>
    <w:rsid w:val="00FB61D3"/>
    <w:rsid w:val="15D07026"/>
    <w:rsid w:val="48AD5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日期 Char"/>
    <w:basedOn w:val="6"/>
    <w:link w:val="2"/>
    <w:semiHidden/>
    <w:uiPriority w:val="99"/>
  </w:style>
  <w:style w:type="paragraph" w:styleId="12">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表格"/>
    <w:basedOn w:val="1"/>
    <w:next w:val="1"/>
    <w:uiPriority w:val="99"/>
    <w:pPr>
      <w:widowControl/>
      <w:jc w:val="center"/>
    </w:pPr>
    <w:rPr>
      <w:rFonts w:ascii="Calibri" w:hAnsi="Calibri" w:eastAsia="宋体" w:cs="黑体"/>
      <w:kern w:val="21"/>
      <w:szCs w:val="24"/>
    </w:rPr>
  </w:style>
  <w:style w:type="paragraph" w:customStyle="1" w:styleId="14">
    <w:name w:val="列出段落1"/>
    <w:basedOn w:val="1"/>
    <w:uiPriority w:val="99"/>
    <w:pPr>
      <w:ind w:firstLine="420" w:firstLineChars="200"/>
    </w:pPr>
    <w:rPr>
      <w:rFonts w:ascii="Calibri" w:hAnsi="Calibri" w:eastAsia="宋体" w:cs="黑体"/>
    </w:rPr>
  </w:style>
  <w:style w:type="paragraph" w:customStyle="1" w:styleId="1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289</Words>
  <Characters>1648</Characters>
  <Lines>13</Lines>
  <Paragraphs>3</Paragraphs>
  <ScaleCrop>false</ScaleCrop>
  <LinksUpToDate>false</LinksUpToDate>
  <CharactersWithSpaces>1934</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2017-10-12T06:56:00Z</dcterms:created>
  <dc:creator>Ld</dc:creator>
  <cp:lastModifiedBy>镜花缘</cp:lastModifiedBy>
  <dcterms:modified xsi:type="dcterms:W3CDTF">2017-11-28T03:06:27Z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